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300" w:rsidRPr="00E03DD9" w:rsidRDefault="008D5300" w:rsidP="008D5300">
      <w:pPr>
        <w:spacing w:before="200" w:after="0"/>
        <w:ind w:right="864"/>
        <w:jc w:val="center"/>
        <w:rPr>
          <w:rFonts w:asciiTheme="majorBidi" w:hAnsiTheme="majorBidi" w:cs="Times New Roman"/>
          <w:b/>
          <w:bCs/>
          <w:i/>
          <w:iCs/>
          <w:sz w:val="28"/>
          <w:szCs w:val="28"/>
        </w:rPr>
      </w:pPr>
      <w:r w:rsidRPr="00E03DD9">
        <w:rPr>
          <w:rFonts w:asciiTheme="majorBidi" w:hAnsiTheme="majorBidi" w:cs="Times New Roman"/>
          <w:b/>
          <w:bCs/>
          <w:i/>
          <w:iCs/>
          <w:sz w:val="28"/>
          <w:szCs w:val="28"/>
        </w:rPr>
        <w:t>République Algérienne Démocratique et Populaire</w:t>
      </w:r>
      <w:r w:rsidRPr="00E03DD9">
        <w:rPr>
          <w:i/>
          <w:iCs/>
          <w:sz w:val="28"/>
          <w:szCs w:val="28"/>
        </w:rPr>
        <w:t xml:space="preserve">                           </w:t>
      </w:r>
      <w:r w:rsidRPr="00E03DD9">
        <w:rPr>
          <w:rFonts w:asciiTheme="majorBidi" w:hAnsiTheme="majorBidi" w:cs="Times New Roman"/>
          <w:b/>
          <w:bCs/>
          <w:i/>
          <w:iCs/>
          <w:sz w:val="28"/>
          <w:szCs w:val="28"/>
        </w:rPr>
        <w:t>Ministère de l’enseignement supérieur et de la recherche scientifique</w:t>
      </w:r>
    </w:p>
    <w:p w:rsidR="008D5300" w:rsidRPr="00E03DD9" w:rsidRDefault="008D5300" w:rsidP="008D5300">
      <w:pPr>
        <w:spacing w:after="0"/>
        <w:jc w:val="center"/>
        <w:rPr>
          <w:i/>
          <w:iCs/>
          <w:sz w:val="28"/>
          <w:szCs w:val="28"/>
        </w:rPr>
      </w:pPr>
      <w:r w:rsidRPr="00E03DD9">
        <w:rPr>
          <w:rFonts w:asciiTheme="majorBidi" w:hAnsiTheme="majorBidi" w:cs="Times New Roman"/>
          <w:b/>
          <w:bCs/>
          <w:i/>
          <w:iCs/>
          <w:sz w:val="28"/>
          <w:szCs w:val="28"/>
        </w:rPr>
        <w:t>Centre Universitaire Abdelhafid Boussouf-Mila</w:t>
      </w:r>
    </w:p>
    <w:p w:rsidR="008D5300" w:rsidRPr="00E03DD9" w:rsidRDefault="008D5300" w:rsidP="008D5300">
      <w:pPr>
        <w:spacing w:before="200" w:after="0"/>
        <w:ind w:left="864" w:right="864"/>
        <w:jc w:val="center"/>
        <w:rPr>
          <w:rFonts w:asciiTheme="majorBidi" w:hAnsiTheme="majorBidi" w:cs="Times New Roman"/>
          <w:b/>
          <w:bCs/>
          <w:i/>
          <w:iCs/>
          <w:sz w:val="28"/>
          <w:szCs w:val="28"/>
        </w:rPr>
      </w:pPr>
      <w:r w:rsidRPr="00E03DD9">
        <w:rPr>
          <w:rFonts w:asciiTheme="majorBidi" w:hAnsiTheme="majorBidi" w:cs="Times New Roman"/>
          <w:b/>
          <w:bCs/>
          <w:i/>
          <w:iCs/>
          <w:sz w:val="28"/>
          <w:szCs w:val="28"/>
        </w:rPr>
        <w:t>Institut des lettres et des langues étrangères</w:t>
      </w:r>
    </w:p>
    <w:p w:rsidR="008D5300" w:rsidRPr="00E03DD9" w:rsidRDefault="008D5300" w:rsidP="008D5300">
      <w:pPr>
        <w:spacing w:before="200" w:after="0"/>
        <w:ind w:left="864" w:right="864"/>
        <w:jc w:val="center"/>
        <w:rPr>
          <w:rFonts w:asciiTheme="majorBidi" w:hAnsiTheme="majorBidi" w:cs="Times New Roman"/>
          <w:b/>
          <w:bCs/>
          <w:i/>
          <w:iCs/>
          <w:sz w:val="28"/>
          <w:szCs w:val="28"/>
        </w:rPr>
      </w:pPr>
      <w:r w:rsidRPr="00E03DD9">
        <w:rPr>
          <w:rFonts w:asciiTheme="majorBidi" w:hAnsiTheme="majorBidi" w:cs="Times New Roman"/>
          <w:b/>
          <w:bCs/>
          <w:i/>
          <w:iCs/>
          <w:sz w:val="28"/>
          <w:szCs w:val="28"/>
        </w:rPr>
        <w:t>Département de français</w:t>
      </w:r>
    </w:p>
    <w:p w:rsidR="008D5300" w:rsidRPr="00E03DD9" w:rsidRDefault="008D5300" w:rsidP="008D5300">
      <w:pPr>
        <w:spacing w:before="200"/>
        <w:ind w:left="864" w:right="864"/>
        <w:jc w:val="center"/>
        <w:rPr>
          <w:rFonts w:asciiTheme="majorBidi" w:hAnsiTheme="majorBidi" w:cs="Times New Roman"/>
          <w:b/>
          <w:bCs/>
          <w:i/>
          <w:iCs/>
          <w:sz w:val="28"/>
          <w:szCs w:val="28"/>
          <w:u w:val="single"/>
        </w:rPr>
      </w:pPr>
    </w:p>
    <w:p w:rsidR="008D5300" w:rsidRPr="00E03DD9" w:rsidRDefault="008D5300" w:rsidP="008D5300">
      <w:pPr>
        <w:spacing w:before="200"/>
        <w:ind w:left="864" w:right="864"/>
        <w:jc w:val="center"/>
        <w:rPr>
          <w:rFonts w:asciiTheme="majorBidi" w:hAnsiTheme="majorBidi" w:cs="Times New Roman"/>
          <w:b/>
          <w:bCs/>
          <w:i/>
          <w:iCs/>
          <w:sz w:val="28"/>
          <w:szCs w:val="28"/>
          <w:u w:val="single"/>
        </w:rPr>
      </w:pPr>
    </w:p>
    <w:p w:rsidR="008D5300" w:rsidRPr="00E03DD9" w:rsidRDefault="008D5300" w:rsidP="008D5300">
      <w:pPr>
        <w:spacing w:before="200"/>
        <w:ind w:left="864" w:right="864"/>
        <w:jc w:val="center"/>
        <w:rPr>
          <w:rFonts w:asciiTheme="majorBidi" w:hAnsiTheme="majorBidi" w:cs="Times New Roman"/>
          <w:b/>
          <w:bCs/>
          <w:i/>
          <w:iCs/>
          <w:sz w:val="28"/>
          <w:szCs w:val="28"/>
          <w:u w:val="single"/>
        </w:rPr>
      </w:pPr>
    </w:p>
    <w:p w:rsidR="008D5300" w:rsidRPr="00E03DD9" w:rsidRDefault="008D5300" w:rsidP="008D5300">
      <w:pPr>
        <w:rPr>
          <w:sz w:val="28"/>
          <w:szCs w:val="28"/>
        </w:rPr>
      </w:pPr>
    </w:p>
    <w:p w:rsidR="008D5300" w:rsidRPr="00E03DD9" w:rsidRDefault="008D5300" w:rsidP="008D5300">
      <w:pPr>
        <w:autoSpaceDE w:val="0"/>
        <w:autoSpaceDN w:val="0"/>
        <w:adjustRightInd w:val="0"/>
        <w:spacing w:after="0" w:line="60" w:lineRule="atLeast"/>
        <w:rPr>
          <w:rFonts w:asciiTheme="majorBidi" w:eastAsia="ArialMT" w:hAnsiTheme="majorBidi" w:cs="Times New Roman"/>
          <w:b/>
          <w:bCs/>
          <w:sz w:val="28"/>
          <w:szCs w:val="28"/>
        </w:rPr>
      </w:pPr>
      <w:r w:rsidRPr="00E03DD9">
        <w:rPr>
          <w:rFonts w:asciiTheme="majorBidi" w:eastAsia="ArialMT" w:hAnsiTheme="majorBidi" w:cs="Times New Roman"/>
          <w:b/>
          <w:bCs/>
          <w:sz w:val="28"/>
          <w:szCs w:val="28"/>
        </w:rPr>
        <w:t>Niveau : M</w:t>
      </w:r>
      <w:r w:rsidRPr="00E03DD9">
        <w:rPr>
          <w:rFonts w:asciiTheme="majorBidi" w:eastAsia="ArialMT" w:hAnsiTheme="majorBidi" w:cs="Times New Roman"/>
          <w:sz w:val="28"/>
          <w:szCs w:val="28"/>
        </w:rPr>
        <w:t>aster</w:t>
      </w:r>
      <w:r w:rsidRPr="00E03DD9">
        <w:rPr>
          <w:rFonts w:asciiTheme="majorBidi" w:eastAsia="ArialMT" w:hAnsiTheme="majorBidi" w:cs="Times New Roman"/>
          <w:b/>
          <w:bCs/>
          <w:sz w:val="28"/>
          <w:szCs w:val="28"/>
        </w:rPr>
        <w:t xml:space="preserve"> I / </w:t>
      </w:r>
      <w:r w:rsidRPr="00E03DD9">
        <w:rPr>
          <w:rFonts w:asciiTheme="majorBidi" w:eastAsia="ArialMT" w:hAnsiTheme="majorBidi" w:cs="Times New Roman"/>
          <w:sz w:val="28"/>
          <w:szCs w:val="28"/>
        </w:rPr>
        <w:t>SDL</w:t>
      </w:r>
    </w:p>
    <w:p w:rsidR="008D5300" w:rsidRPr="00E03DD9" w:rsidRDefault="008D5300" w:rsidP="008D5300">
      <w:pPr>
        <w:autoSpaceDE w:val="0"/>
        <w:autoSpaceDN w:val="0"/>
        <w:adjustRightInd w:val="0"/>
        <w:spacing w:after="0" w:line="60" w:lineRule="atLeast"/>
        <w:rPr>
          <w:rFonts w:asciiTheme="majorBidi" w:eastAsia="ArialMT" w:hAnsiTheme="majorBidi" w:cs="Times New Roman"/>
          <w:b/>
          <w:bCs/>
          <w:sz w:val="28"/>
          <w:szCs w:val="28"/>
        </w:rPr>
      </w:pPr>
      <w:r w:rsidRPr="00E03DD9">
        <w:rPr>
          <w:rFonts w:asciiTheme="majorBidi" w:eastAsia="ArialMT" w:hAnsiTheme="majorBidi" w:cs="Times New Roman"/>
          <w:b/>
          <w:bCs/>
          <w:sz w:val="28"/>
          <w:szCs w:val="28"/>
        </w:rPr>
        <w:t>Module : T</w:t>
      </w:r>
      <w:r w:rsidRPr="00E03DD9">
        <w:rPr>
          <w:rFonts w:asciiTheme="majorBidi" w:eastAsia="ArialMT" w:hAnsiTheme="majorBidi" w:cs="Times New Roman"/>
          <w:sz w:val="28"/>
          <w:szCs w:val="28"/>
        </w:rPr>
        <w:t>héories</w:t>
      </w:r>
      <w:r w:rsidRPr="00E03DD9">
        <w:rPr>
          <w:rFonts w:asciiTheme="majorBidi" w:eastAsia="ArialMT" w:hAnsiTheme="majorBidi" w:cs="Times New Roman"/>
          <w:b/>
          <w:bCs/>
          <w:sz w:val="28"/>
          <w:szCs w:val="28"/>
        </w:rPr>
        <w:t xml:space="preserve"> </w:t>
      </w:r>
      <w:r w:rsidRPr="00E03DD9">
        <w:rPr>
          <w:rFonts w:asciiTheme="majorBidi" w:eastAsia="ArialMT" w:hAnsiTheme="majorBidi" w:cs="Times New Roman"/>
          <w:sz w:val="28"/>
          <w:szCs w:val="28"/>
        </w:rPr>
        <w:t>et</w:t>
      </w:r>
      <w:r w:rsidRPr="00E03DD9">
        <w:rPr>
          <w:rFonts w:asciiTheme="majorBidi" w:eastAsia="ArialMT" w:hAnsiTheme="majorBidi" w:cs="Times New Roman"/>
          <w:b/>
          <w:bCs/>
          <w:sz w:val="28"/>
          <w:szCs w:val="28"/>
        </w:rPr>
        <w:t xml:space="preserve"> d</w:t>
      </w:r>
      <w:r w:rsidRPr="00E03DD9">
        <w:rPr>
          <w:rFonts w:asciiTheme="majorBidi" w:eastAsia="ArialMT" w:hAnsiTheme="majorBidi" w:cs="Times New Roman"/>
          <w:sz w:val="28"/>
          <w:szCs w:val="28"/>
        </w:rPr>
        <w:t>émarches</w:t>
      </w:r>
      <w:r w:rsidRPr="00E03DD9">
        <w:rPr>
          <w:rFonts w:asciiTheme="majorBidi" w:eastAsia="ArialMT" w:hAnsiTheme="majorBidi" w:cs="Times New Roman"/>
          <w:b/>
          <w:bCs/>
          <w:sz w:val="28"/>
          <w:szCs w:val="28"/>
        </w:rPr>
        <w:t xml:space="preserve"> </w:t>
      </w:r>
      <w:r w:rsidRPr="00E03DD9">
        <w:rPr>
          <w:rFonts w:asciiTheme="majorBidi" w:eastAsia="ArialMT" w:hAnsiTheme="majorBidi" w:cs="Times New Roman"/>
          <w:sz w:val="28"/>
          <w:szCs w:val="28"/>
        </w:rPr>
        <w:t xml:space="preserve">en </w:t>
      </w:r>
      <w:r w:rsidRPr="00E03DD9">
        <w:rPr>
          <w:rFonts w:asciiTheme="majorBidi" w:eastAsia="ArialMT" w:hAnsiTheme="majorBidi" w:cs="Times New Roman"/>
          <w:b/>
          <w:bCs/>
          <w:sz w:val="28"/>
          <w:szCs w:val="28"/>
        </w:rPr>
        <w:t>d</w:t>
      </w:r>
      <w:r w:rsidRPr="00E03DD9">
        <w:rPr>
          <w:rFonts w:asciiTheme="majorBidi" w:eastAsia="ArialMT" w:hAnsiTheme="majorBidi" w:cs="Times New Roman"/>
          <w:sz w:val="28"/>
          <w:szCs w:val="28"/>
        </w:rPr>
        <w:t>idactique</w:t>
      </w:r>
      <w:r w:rsidRPr="00E03DD9">
        <w:rPr>
          <w:rFonts w:asciiTheme="majorBidi" w:eastAsia="ArialMT" w:hAnsiTheme="majorBidi" w:cs="Times New Roman"/>
          <w:b/>
          <w:bCs/>
          <w:sz w:val="28"/>
          <w:szCs w:val="28"/>
        </w:rPr>
        <w:t xml:space="preserve"> </w:t>
      </w:r>
    </w:p>
    <w:p w:rsidR="008D5300" w:rsidRPr="00E03DD9" w:rsidRDefault="008D5300" w:rsidP="008D5300">
      <w:pPr>
        <w:autoSpaceDE w:val="0"/>
        <w:autoSpaceDN w:val="0"/>
        <w:adjustRightInd w:val="0"/>
        <w:spacing w:after="0" w:line="60" w:lineRule="atLeast"/>
        <w:rPr>
          <w:rFonts w:asciiTheme="majorBidi" w:eastAsia="ArialMT" w:hAnsiTheme="majorBidi" w:cs="Times New Roman"/>
          <w:b/>
          <w:bCs/>
          <w:sz w:val="28"/>
          <w:szCs w:val="28"/>
        </w:rPr>
      </w:pPr>
      <w:r w:rsidRPr="00E03DD9">
        <w:rPr>
          <w:rFonts w:asciiTheme="majorBidi" w:eastAsia="ArialMT" w:hAnsiTheme="majorBidi" w:cs="Times New Roman"/>
          <w:b/>
          <w:bCs/>
          <w:sz w:val="28"/>
          <w:szCs w:val="28"/>
        </w:rPr>
        <w:t>Enseignant : Dr. A</w:t>
      </w:r>
      <w:r w:rsidRPr="00E03DD9">
        <w:rPr>
          <w:rFonts w:asciiTheme="majorBidi" w:eastAsia="ArialMT" w:hAnsiTheme="majorBidi" w:cs="Times New Roman"/>
          <w:sz w:val="28"/>
          <w:szCs w:val="28"/>
        </w:rPr>
        <w:t>ZZOUZI</w:t>
      </w:r>
      <w:r w:rsidRPr="00E03DD9">
        <w:rPr>
          <w:rFonts w:asciiTheme="majorBidi" w:eastAsia="ArialMT" w:hAnsiTheme="majorBidi" w:cs="Times New Roman"/>
          <w:b/>
          <w:bCs/>
          <w:sz w:val="28"/>
          <w:szCs w:val="28"/>
        </w:rPr>
        <w:t>. T</w:t>
      </w:r>
      <w:r w:rsidRPr="00E03DD9">
        <w:rPr>
          <w:rFonts w:asciiTheme="majorBidi" w:eastAsia="ArialMT" w:hAnsiTheme="majorBidi" w:cs="Times New Roman"/>
          <w:sz w:val="28"/>
          <w:szCs w:val="28"/>
        </w:rPr>
        <w:t>arek</w:t>
      </w:r>
    </w:p>
    <w:p w:rsidR="008D5300" w:rsidRPr="00E03DD9" w:rsidRDefault="000138DD" w:rsidP="008D5300">
      <w:pPr>
        <w:rPr>
          <w:rFonts w:ascii="Times New Roman" w:hAnsi="Times New Roman" w:cs="Times New Roman"/>
          <w:b/>
          <w:bCs/>
          <w:sz w:val="28"/>
          <w:szCs w:val="28"/>
        </w:rPr>
      </w:pPr>
      <w:r w:rsidRPr="00E03DD9">
        <w:rPr>
          <w:rFonts w:ascii="Times New Roman" w:hAnsi="Times New Roman" w:cs="Times New Roman"/>
          <w:b/>
          <w:bCs/>
          <w:sz w:val="28"/>
          <w:szCs w:val="28"/>
        </w:rPr>
        <w:t>Semestre :</w:t>
      </w:r>
    </w:p>
    <w:p w:rsidR="008D5300" w:rsidRPr="00E03DD9" w:rsidRDefault="008D5300" w:rsidP="008D5300"/>
    <w:p w:rsidR="008D5300" w:rsidRPr="00E03DD9" w:rsidRDefault="008D5300" w:rsidP="008D5300"/>
    <w:p w:rsidR="008D5300" w:rsidRPr="00E03DD9" w:rsidRDefault="008D5300" w:rsidP="008D5300"/>
    <w:p w:rsidR="008D5300" w:rsidRPr="00E03DD9" w:rsidRDefault="008D5300" w:rsidP="008D5300"/>
    <w:p w:rsidR="008D5300" w:rsidRPr="00E03DD9" w:rsidRDefault="008D5300" w:rsidP="008D5300">
      <w:pPr>
        <w:jc w:val="center"/>
        <w:rPr>
          <w:rFonts w:ascii="Times New Roman" w:hAnsi="Times New Roman" w:cs="Times New Roman"/>
          <w:b/>
          <w:bCs/>
          <w:sz w:val="28"/>
          <w:szCs w:val="28"/>
        </w:rPr>
      </w:pPr>
    </w:p>
    <w:p w:rsidR="008D5300" w:rsidRPr="00E03DD9" w:rsidRDefault="008D5300" w:rsidP="008D5300">
      <w:pPr>
        <w:jc w:val="center"/>
        <w:rPr>
          <w:rFonts w:ascii="Times New Roman" w:hAnsi="Times New Roman" w:cs="Times New Roman"/>
          <w:b/>
          <w:bCs/>
          <w:sz w:val="28"/>
          <w:szCs w:val="28"/>
        </w:rPr>
      </w:pPr>
    </w:p>
    <w:p w:rsidR="008D5300" w:rsidRPr="00E03DD9" w:rsidRDefault="008D5300" w:rsidP="008D5300">
      <w:pPr>
        <w:jc w:val="center"/>
        <w:rPr>
          <w:rFonts w:ascii="Times New Roman" w:hAnsi="Times New Roman" w:cs="Times New Roman"/>
          <w:b/>
          <w:bCs/>
          <w:sz w:val="28"/>
          <w:szCs w:val="28"/>
        </w:rPr>
      </w:pPr>
    </w:p>
    <w:p w:rsidR="008D5300" w:rsidRPr="00E03DD9" w:rsidRDefault="008D5300" w:rsidP="008D5300">
      <w:pPr>
        <w:jc w:val="center"/>
        <w:rPr>
          <w:rFonts w:ascii="Times New Roman" w:hAnsi="Times New Roman" w:cs="Times New Roman"/>
          <w:b/>
          <w:bCs/>
          <w:sz w:val="28"/>
          <w:szCs w:val="28"/>
        </w:rPr>
      </w:pPr>
    </w:p>
    <w:p w:rsidR="008D5300" w:rsidRPr="00E03DD9" w:rsidRDefault="008D5300" w:rsidP="008D5300">
      <w:pPr>
        <w:jc w:val="center"/>
        <w:rPr>
          <w:rFonts w:ascii="Times New Roman" w:hAnsi="Times New Roman" w:cs="Times New Roman"/>
          <w:b/>
          <w:bCs/>
          <w:sz w:val="28"/>
          <w:szCs w:val="28"/>
        </w:rPr>
      </w:pPr>
    </w:p>
    <w:p w:rsidR="008D5300" w:rsidRPr="00E03DD9" w:rsidRDefault="008D5300" w:rsidP="008D5300">
      <w:pPr>
        <w:jc w:val="center"/>
        <w:rPr>
          <w:rFonts w:ascii="Times New Roman" w:hAnsi="Times New Roman" w:cs="Times New Roman"/>
          <w:sz w:val="32"/>
          <w:szCs w:val="32"/>
        </w:rPr>
      </w:pPr>
      <w:r w:rsidRPr="00E03DD9">
        <w:rPr>
          <w:rFonts w:ascii="Times New Roman" w:hAnsi="Times New Roman" w:cs="Times New Roman"/>
          <w:b/>
          <w:bCs/>
          <w:sz w:val="32"/>
          <w:szCs w:val="32"/>
        </w:rPr>
        <w:t xml:space="preserve">Année universitaire : </w:t>
      </w:r>
      <w:r w:rsidRPr="00E03DD9">
        <w:rPr>
          <w:rFonts w:ascii="Times New Roman" w:hAnsi="Times New Roman" w:cs="Times New Roman"/>
          <w:sz w:val="32"/>
          <w:szCs w:val="32"/>
        </w:rPr>
        <w:t>20024/2025</w:t>
      </w:r>
    </w:p>
    <w:p w:rsidR="008D5300" w:rsidRPr="00E03DD9" w:rsidRDefault="008D5300" w:rsidP="008D5300"/>
    <w:p w:rsidR="008D5300" w:rsidRPr="00E03DD9" w:rsidRDefault="008D5300" w:rsidP="008D5300"/>
    <w:p w:rsidR="008D5300" w:rsidRPr="00E03DD9" w:rsidRDefault="008D5300" w:rsidP="008D5300"/>
    <w:p w:rsidR="0079574A" w:rsidRPr="00E03DD9" w:rsidRDefault="0079574A" w:rsidP="00FB0D1A">
      <w:pPr>
        <w:jc w:val="center"/>
        <w:rPr>
          <w:rFonts w:ascii="Times New Roman" w:eastAsia="Arial" w:hAnsi="Times New Roman" w:cs="Times New Roman"/>
          <w:b/>
          <w:bCs/>
          <w:sz w:val="32"/>
          <w:szCs w:val="32"/>
          <w:lang w:eastAsia="fr-FR"/>
        </w:rPr>
      </w:pPr>
    </w:p>
    <w:p w:rsidR="008D5300" w:rsidRDefault="008D5300" w:rsidP="008D5300">
      <w:pPr>
        <w:rPr>
          <w:rFonts w:ascii="Times New Roman" w:eastAsia="Arial" w:hAnsi="Times New Roman" w:cs="Times New Roman"/>
          <w:b/>
          <w:bCs/>
          <w:sz w:val="32"/>
          <w:szCs w:val="32"/>
          <w:lang w:eastAsia="fr-FR"/>
        </w:rPr>
      </w:pPr>
    </w:p>
    <w:p w:rsidR="006A63DA" w:rsidRDefault="006A63DA" w:rsidP="008D5300">
      <w:pPr>
        <w:rPr>
          <w:rFonts w:ascii="Times New Roman" w:eastAsia="Arial" w:hAnsi="Times New Roman" w:cs="Times New Roman"/>
          <w:b/>
          <w:bCs/>
          <w:sz w:val="32"/>
          <w:szCs w:val="32"/>
          <w:lang w:eastAsia="fr-FR"/>
        </w:rPr>
      </w:pPr>
    </w:p>
    <w:p w:rsidR="00047A61" w:rsidRDefault="00DC0DCE" w:rsidP="008D5300">
      <w:pPr>
        <w:rPr>
          <w:rFonts w:ascii="Times New Roman" w:eastAsia="Arial" w:hAnsi="Times New Roman" w:cs="Times New Roman"/>
          <w:b/>
          <w:bCs/>
          <w:sz w:val="32"/>
          <w:szCs w:val="32"/>
          <w:lang w:eastAsia="fr-FR"/>
        </w:rPr>
      </w:pPr>
      <w:r>
        <w:rPr>
          <w:rFonts w:ascii="Times New Roman" w:eastAsia="Arial" w:hAnsi="Times New Roman" w:cs="Times New Roman"/>
          <w:b/>
          <w:bCs/>
          <w:noProof/>
          <w:color w:val="000000"/>
          <w:sz w:val="32"/>
          <w:szCs w:val="32"/>
          <w:lang w:eastAsia="fr-FR"/>
        </w:rPr>
        <w:lastRenderedPageBreak/>
        <mc:AlternateContent>
          <mc:Choice Requires="wps">
            <w:drawing>
              <wp:anchor distT="0" distB="0" distL="114300" distR="114300" simplePos="0" relativeHeight="251659264" behindDoc="0" locked="0" layoutInCell="1" allowOverlap="1" wp14:anchorId="7AC7487C" wp14:editId="4A34A87E">
                <wp:simplePos x="0" y="0"/>
                <wp:positionH relativeFrom="column">
                  <wp:posOffset>196850</wp:posOffset>
                </wp:positionH>
                <wp:positionV relativeFrom="paragraph">
                  <wp:posOffset>166370</wp:posOffset>
                </wp:positionV>
                <wp:extent cx="5265420" cy="815340"/>
                <wp:effectExtent l="0" t="0" r="11430" b="22860"/>
                <wp:wrapNone/>
                <wp:docPr id="1" name="Rectangle à coins arrondis 1"/>
                <wp:cNvGraphicFramePr/>
                <a:graphic xmlns:a="http://schemas.openxmlformats.org/drawingml/2006/main">
                  <a:graphicData uri="http://schemas.microsoft.com/office/word/2010/wordprocessingShape">
                    <wps:wsp>
                      <wps:cNvSpPr/>
                      <wps:spPr>
                        <a:xfrm>
                          <a:off x="0" y="0"/>
                          <a:ext cx="5265420" cy="815340"/>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79574A" w:rsidRDefault="0079574A" w:rsidP="0079574A">
                            <w:pPr>
                              <w:jc w:val="center"/>
                              <w:rPr>
                                <w:rFonts w:ascii="Times New Roman" w:eastAsia="Arial" w:hAnsi="Times New Roman" w:cs="Times New Roman"/>
                                <w:b/>
                                <w:bCs/>
                                <w:color w:val="000000"/>
                                <w:sz w:val="32"/>
                                <w:szCs w:val="32"/>
                                <w:lang w:eastAsia="fr-FR"/>
                              </w:rPr>
                            </w:pPr>
                            <w:r>
                              <w:rPr>
                                <w:rFonts w:ascii="Times New Roman" w:eastAsia="Arial" w:hAnsi="Times New Roman" w:cs="Times New Roman"/>
                                <w:b/>
                                <w:bCs/>
                                <w:color w:val="000000"/>
                                <w:sz w:val="32"/>
                                <w:szCs w:val="32"/>
                                <w:lang w:eastAsia="fr-FR"/>
                              </w:rPr>
                              <w:t>Cour</w:t>
                            </w:r>
                            <w:r w:rsidR="00826863">
                              <w:rPr>
                                <w:rFonts w:ascii="Times New Roman" w:eastAsia="Arial" w:hAnsi="Times New Roman" w:cs="Times New Roman"/>
                                <w:b/>
                                <w:bCs/>
                                <w:color w:val="000000"/>
                                <w:sz w:val="32"/>
                                <w:szCs w:val="32"/>
                                <w:lang w:eastAsia="fr-FR"/>
                              </w:rPr>
                              <w:t>s</w:t>
                            </w:r>
                            <w:r>
                              <w:rPr>
                                <w:rFonts w:ascii="Times New Roman" w:eastAsia="Arial" w:hAnsi="Times New Roman" w:cs="Times New Roman"/>
                                <w:b/>
                                <w:bCs/>
                                <w:color w:val="000000"/>
                                <w:sz w:val="32"/>
                                <w:szCs w:val="32"/>
                                <w:lang w:eastAsia="fr-FR"/>
                              </w:rPr>
                              <w:t xml:space="preserve"> 02 :</w:t>
                            </w:r>
                            <w:r w:rsidRPr="0079574A">
                              <w:rPr>
                                <w:rFonts w:ascii="Times New Roman" w:eastAsia="Arial" w:hAnsi="Times New Roman" w:cs="Times New Roman"/>
                                <w:b/>
                                <w:bCs/>
                                <w:color w:val="000000"/>
                                <w:sz w:val="32"/>
                                <w:szCs w:val="32"/>
                                <w:lang w:eastAsia="fr-FR"/>
                              </w:rPr>
                              <w:t xml:space="preserve"> </w:t>
                            </w:r>
                            <w:r w:rsidRPr="00FB0D1A">
                              <w:rPr>
                                <w:rFonts w:ascii="Times New Roman" w:eastAsia="Arial" w:hAnsi="Times New Roman" w:cs="Times New Roman"/>
                                <w:b/>
                                <w:bCs/>
                                <w:color w:val="000000"/>
                                <w:sz w:val="32"/>
                                <w:szCs w:val="32"/>
                                <w:lang w:eastAsia="fr-FR"/>
                              </w:rPr>
                              <w:t>L’ambition scientifique de la didactique des langues (DDL)</w:t>
                            </w:r>
                          </w:p>
                          <w:p w:rsidR="0079574A" w:rsidRPr="00CB4E20" w:rsidRDefault="0079574A" w:rsidP="0079574A">
                            <w:pPr>
                              <w:spacing w:after="5" w:line="249" w:lineRule="auto"/>
                              <w:ind w:left="-5" w:right="85" w:hanging="10"/>
                              <w:jc w:val="center"/>
                              <w:rPr>
                                <w:rFonts w:ascii="Times New Roman" w:eastAsia="Arial" w:hAnsi="Times New Roman" w:cs="Times New Roman"/>
                                <w:b/>
                                <w:bCs/>
                                <w:color w:val="000000"/>
                                <w:sz w:val="32"/>
                                <w:szCs w:val="32"/>
                                <w:lang w:eastAsia="fr-FR"/>
                              </w:rPr>
                            </w:pPr>
                          </w:p>
                          <w:p w:rsidR="0079574A" w:rsidRDefault="0079574A" w:rsidP="0079574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AC7487C" id="Rectangle à coins arrondis 1" o:spid="_x0000_s1026" style="position:absolute;margin-left:15.5pt;margin-top:13.1pt;width:414.6pt;height:6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" fillcolor="#5b9bd5" strokecolor="#41719c" strokeweight="1pt">
                <v:stroke joinstyle="miter"/>
                <v:textbox>
                  <w:txbxContent>
                    <w:p w:rsidR="0079574A" w:rsidRDefault="0079574A" w:rsidP="0079574A">
                      <w:pPr>
                        <w:jc w:val="center"/>
                        <w:rPr>
                          <w:rFonts w:ascii="Times New Roman" w:eastAsia="Arial" w:hAnsi="Times New Roman" w:cs="Times New Roman"/>
                          <w:b/>
                          <w:bCs/>
                          <w:color w:val="000000"/>
                          <w:sz w:val="32"/>
                          <w:szCs w:val="32"/>
                          <w:lang w:eastAsia="fr-FR"/>
                        </w:rPr>
                      </w:pPr>
                      <w:r>
                        <w:rPr>
                          <w:rFonts w:ascii="Times New Roman" w:eastAsia="Arial" w:hAnsi="Times New Roman" w:cs="Times New Roman"/>
                          <w:b/>
                          <w:bCs/>
                          <w:color w:val="000000"/>
                          <w:sz w:val="32"/>
                          <w:szCs w:val="32"/>
                          <w:lang w:eastAsia="fr-FR"/>
                        </w:rPr>
                        <w:t>Cour</w:t>
                      </w:r>
                      <w:r w:rsidR="00826863">
                        <w:rPr>
                          <w:rFonts w:ascii="Times New Roman" w:eastAsia="Arial" w:hAnsi="Times New Roman" w:cs="Times New Roman"/>
                          <w:b/>
                          <w:bCs/>
                          <w:color w:val="000000"/>
                          <w:sz w:val="32"/>
                          <w:szCs w:val="32"/>
                          <w:lang w:eastAsia="fr-FR"/>
                        </w:rPr>
                        <w:t>s</w:t>
                      </w:r>
                      <w:r>
                        <w:rPr>
                          <w:rFonts w:ascii="Times New Roman" w:eastAsia="Arial" w:hAnsi="Times New Roman" w:cs="Times New Roman"/>
                          <w:b/>
                          <w:bCs/>
                          <w:color w:val="000000"/>
                          <w:sz w:val="32"/>
                          <w:szCs w:val="32"/>
                          <w:lang w:eastAsia="fr-FR"/>
                        </w:rPr>
                        <w:t xml:space="preserve"> 02 :</w:t>
                      </w:r>
                      <w:r w:rsidRPr="0079574A">
                        <w:rPr>
                          <w:rFonts w:ascii="Times New Roman" w:eastAsia="Arial" w:hAnsi="Times New Roman" w:cs="Times New Roman"/>
                          <w:b/>
                          <w:bCs/>
                          <w:color w:val="000000"/>
                          <w:sz w:val="32"/>
                          <w:szCs w:val="32"/>
                          <w:lang w:eastAsia="fr-FR"/>
                        </w:rPr>
                        <w:t xml:space="preserve"> </w:t>
                      </w:r>
                      <w:r w:rsidRPr="00FB0D1A">
                        <w:rPr>
                          <w:rFonts w:ascii="Times New Roman" w:eastAsia="Arial" w:hAnsi="Times New Roman" w:cs="Times New Roman"/>
                          <w:b/>
                          <w:bCs/>
                          <w:color w:val="000000"/>
                          <w:sz w:val="32"/>
                          <w:szCs w:val="32"/>
                          <w:lang w:eastAsia="fr-FR"/>
                        </w:rPr>
                        <w:t>L’ambition scientifique de la didactique des langues (DDL)</w:t>
                      </w:r>
                    </w:p>
                    <w:p w:rsidR="0079574A" w:rsidRPr="00CB4E20" w:rsidRDefault="0079574A" w:rsidP="0079574A">
                      <w:pPr>
                        <w:spacing w:after="5" w:line="249" w:lineRule="auto"/>
                        <w:ind w:left="-5" w:right="85" w:hanging="10"/>
                        <w:jc w:val="center"/>
                        <w:rPr>
                          <w:rFonts w:ascii="Times New Roman" w:eastAsia="Arial" w:hAnsi="Times New Roman" w:cs="Times New Roman"/>
                          <w:b/>
                          <w:bCs/>
                          <w:color w:val="000000"/>
                          <w:sz w:val="32"/>
                          <w:szCs w:val="32"/>
                          <w:lang w:eastAsia="fr-FR"/>
                        </w:rPr>
                      </w:pPr>
                    </w:p>
                    <w:p w:rsidR="0079574A" w:rsidRDefault="0079574A" w:rsidP="0079574A">
                      <w:pPr>
                        <w:jc w:val="center"/>
                      </w:pPr>
                    </w:p>
                  </w:txbxContent>
                </v:textbox>
              </v:roundrect>
            </w:pict>
          </mc:Fallback>
        </mc:AlternateContent>
      </w:r>
    </w:p>
    <w:p w:rsidR="00DC0DCE" w:rsidRPr="00E03DD9" w:rsidRDefault="00DC0DCE" w:rsidP="008D5300">
      <w:pPr>
        <w:rPr>
          <w:rFonts w:ascii="Times New Roman" w:eastAsia="Arial" w:hAnsi="Times New Roman" w:cs="Times New Roman"/>
          <w:b/>
          <w:bCs/>
          <w:sz w:val="32"/>
          <w:szCs w:val="32"/>
          <w:lang w:eastAsia="fr-FR"/>
        </w:rPr>
      </w:pPr>
    </w:p>
    <w:p w:rsidR="00AC5440" w:rsidRDefault="00AC5440" w:rsidP="00FB0D1A">
      <w:pPr>
        <w:jc w:val="center"/>
        <w:rPr>
          <w:rFonts w:ascii="Times New Roman" w:hAnsi="Times New Roman" w:cs="Times New Roman"/>
          <w:b/>
          <w:bCs/>
          <w:sz w:val="32"/>
          <w:szCs w:val="32"/>
        </w:rPr>
      </w:pPr>
    </w:p>
    <w:p w:rsidR="0079574A" w:rsidRDefault="0079574A" w:rsidP="00BC0C02">
      <w:pPr>
        <w:rPr>
          <w:rFonts w:ascii="Times New Roman" w:hAnsi="Times New Roman" w:cs="Times New Roman"/>
          <w:sz w:val="32"/>
          <w:szCs w:val="32"/>
        </w:rPr>
      </w:pPr>
    </w:p>
    <w:p w:rsidR="0074026C" w:rsidRPr="004D1CE4" w:rsidRDefault="004C154C" w:rsidP="008835BD">
      <w:pPr>
        <w:pStyle w:val="Paragraphedeliste"/>
        <w:numPr>
          <w:ilvl w:val="0"/>
          <w:numId w:val="3"/>
        </w:numPr>
        <w:spacing w:line="276" w:lineRule="auto"/>
        <w:ind w:left="284" w:hanging="284"/>
        <w:jc w:val="both"/>
        <w:rPr>
          <w:rFonts w:ascii="Times New Roman" w:hAnsi="Times New Roman" w:cs="Times New Roman"/>
          <w:b/>
          <w:bCs/>
          <w:sz w:val="24"/>
          <w:szCs w:val="24"/>
        </w:rPr>
      </w:pPr>
      <w:r w:rsidRPr="004D1CE4">
        <w:rPr>
          <w:rFonts w:ascii="Times New Roman" w:hAnsi="Times New Roman" w:cs="Times New Roman"/>
          <w:b/>
          <w:bCs/>
          <w:sz w:val="24"/>
          <w:szCs w:val="24"/>
        </w:rPr>
        <w:t>Introduction à la didactique des l</w:t>
      </w:r>
      <w:r w:rsidR="0074026C" w:rsidRPr="004D1CE4">
        <w:rPr>
          <w:rFonts w:ascii="Times New Roman" w:hAnsi="Times New Roman" w:cs="Times New Roman"/>
          <w:b/>
          <w:bCs/>
          <w:sz w:val="24"/>
          <w:szCs w:val="24"/>
        </w:rPr>
        <w:t>angues</w:t>
      </w:r>
    </w:p>
    <w:p w:rsidR="006F15A7" w:rsidRPr="006F15A7" w:rsidRDefault="006F15A7" w:rsidP="00F2429F">
      <w:pPr>
        <w:spacing w:line="276" w:lineRule="auto"/>
        <w:jc w:val="both"/>
        <w:rPr>
          <w:rFonts w:ascii="Times New Roman" w:hAnsi="Times New Roman" w:cs="Times New Roman"/>
          <w:sz w:val="24"/>
          <w:szCs w:val="24"/>
        </w:rPr>
      </w:pPr>
      <w:r w:rsidRPr="006F15A7">
        <w:rPr>
          <w:rFonts w:ascii="Times New Roman" w:hAnsi="Times New Roman" w:cs="Times New Roman"/>
          <w:sz w:val="24"/>
          <w:szCs w:val="24"/>
        </w:rPr>
        <w:t xml:space="preserve">La didactique des langues se concentre sur l'enseignement et l'apprentissage des langues, jouant un rôle </w:t>
      </w:r>
      <w:r w:rsidR="00F2429F">
        <w:rPr>
          <w:rFonts w:ascii="Times New Roman" w:hAnsi="Times New Roman" w:cs="Times New Roman"/>
          <w:sz w:val="24"/>
          <w:szCs w:val="24"/>
        </w:rPr>
        <w:t xml:space="preserve">important </w:t>
      </w:r>
      <w:r w:rsidRPr="006F15A7">
        <w:rPr>
          <w:rFonts w:ascii="Times New Roman" w:hAnsi="Times New Roman" w:cs="Times New Roman"/>
          <w:sz w:val="24"/>
          <w:szCs w:val="24"/>
        </w:rPr>
        <w:t>dans l'éducation actuelle, notamment dans un monde de plus en plus globalisé et multiculturel. Elle ne se limite pas à l'acquisition de compétences linguistiques, mais inclut également des aspects culturels et sociaux, indispensables pour une communication efficace. Historiquement, l'enseignement des langues a évolué, passant de méthodes axées sur la traduction à des approches plus communicatives, comme la méthode directe et l'approche communicative, qui mettent l'accent sur l'utilisation de la langue dans des situations réelles.</w:t>
      </w:r>
    </w:p>
    <w:p w:rsidR="006F15A7" w:rsidRPr="006F15A7" w:rsidRDefault="006F15A7" w:rsidP="006F15A7">
      <w:pPr>
        <w:spacing w:line="276" w:lineRule="auto"/>
        <w:jc w:val="both"/>
        <w:rPr>
          <w:rFonts w:ascii="Times New Roman" w:hAnsi="Times New Roman" w:cs="Times New Roman"/>
          <w:sz w:val="24"/>
          <w:szCs w:val="24"/>
        </w:rPr>
      </w:pPr>
      <w:r w:rsidRPr="006F15A7">
        <w:rPr>
          <w:rFonts w:ascii="Times New Roman" w:hAnsi="Times New Roman" w:cs="Times New Roman"/>
          <w:sz w:val="24"/>
          <w:szCs w:val="24"/>
        </w:rPr>
        <w:t>Les théories linguistiques, telles que celles de Chomsky et Saussure, ont profondément influencé la didactique des langues. Chomsky a introduit les notions de compétence et de performance, en insistant sur l'importance de l'interaction pour faciliter l'acquisition des langues. Saussure a distingué la langue (le système linguistique) de la parole (l'usage de la langue), en soulignant la nécessité d'intégrer des éléments culturels et sociolinguistiques dans l'enseignement.</w:t>
      </w:r>
    </w:p>
    <w:p w:rsidR="006F15A7" w:rsidRPr="006F15A7" w:rsidRDefault="006F15A7" w:rsidP="006F15A7">
      <w:pPr>
        <w:spacing w:line="276" w:lineRule="auto"/>
        <w:jc w:val="both"/>
        <w:rPr>
          <w:rFonts w:ascii="Times New Roman" w:hAnsi="Times New Roman" w:cs="Times New Roman"/>
          <w:sz w:val="24"/>
          <w:szCs w:val="24"/>
        </w:rPr>
      </w:pPr>
      <w:r w:rsidRPr="006F15A7">
        <w:rPr>
          <w:rFonts w:ascii="Times New Roman" w:hAnsi="Times New Roman" w:cs="Times New Roman"/>
          <w:sz w:val="24"/>
          <w:szCs w:val="24"/>
        </w:rPr>
        <w:t>Aujourd'hui, l'intégration des dimensions interculturelles dans l'apprentissage des langues est primordiale. L'approche communicative et l'enseignement par tâches favorisent l'interaction entre les apprenants, renforçant ainsi leur confiance et leur autonomie. Ces méthodes permettent une meilleure préparation des apprenants à évoluer dans un monde multiculturel, tout en soulignant l'importance de la formation continue des enseignants pour répondre aux besoins actuels de l'enseignement des langues.</w:t>
      </w:r>
    </w:p>
    <w:p w:rsidR="001D2210" w:rsidRPr="009975C3" w:rsidRDefault="00496C10" w:rsidP="00BC0C02">
      <w:pPr>
        <w:pStyle w:val="Paragraphedeliste"/>
        <w:numPr>
          <w:ilvl w:val="0"/>
          <w:numId w:val="3"/>
        </w:numPr>
        <w:spacing w:line="276" w:lineRule="auto"/>
        <w:ind w:left="284" w:hanging="284"/>
        <w:jc w:val="both"/>
        <w:rPr>
          <w:rFonts w:ascii="Times New Roman" w:hAnsi="Times New Roman" w:cs="Times New Roman"/>
          <w:b/>
          <w:bCs/>
          <w:sz w:val="24"/>
          <w:szCs w:val="24"/>
        </w:rPr>
      </w:pPr>
      <w:r w:rsidRPr="009975C3">
        <w:rPr>
          <w:rFonts w:ascii="Times New Roman" w:hAnsi="Times New Roman" w:cs="Times New Roman"/>
          <w:b/>
          <w:bCs/>
          <w:sz w:val="24"/>
          <w:szCs w:val="24"/>
        </w:rPr>
        <w:t>Évolution h</w:t>
      </w:r>
      <w:r w:rsidR="001D2210" w:rsidRPr="009975C3">
        <w:rPr>
          <w:rFonts w:ascii="Times New Roman" w:hAnsi="Times New Roman" w:cs="Times New Roman"/>
          <w:b/>
          <w:bCs/>
          <w:sz w:val="24"/>
          <w:szCs w:val="24"/>
        </w:rPr>
        <w:t>i</w:t>
      </w:r>
      <w:r w:rsidRPr="009975C3">
        <w:rPr>
          <w:rFonts w:ascii="Times New Roman" w:hAnsi="Times New Roman" w:cs="Times New Roman"/>
          <w:b/>
          <w:bCs/>
          <w:sz w:val="24"/>
          <w:szCs w:val="24"/>
        </w:rPr>
        <w:t>storique de la didactique des l</w:t>
      </w:r>
      <w:r w:rsidR="001D2210" w:rsidRPr="009975C3">
        <w:rPr>
          <w:rFonts w:ascii="Times New Roman" w:hAnsi="Times New Roman" w:cs="Times New Roman"/>
          <w:b/>
          <w:bCs/>
          <w:sz w:val="24"/>
          <w:szCs w:val="24"/>
        </w:rPr>
        <w:t>angues</w:t>
      </w:r>
    </w:p>
    <w:p w:rsidR="001D2210" w:rsidRPr="001D2210" w:rsidRDefault="001D2210" w:rsidP="00BC0C02">
      <w:pPr>
        <w:spacing w:line="276" w:lineRule="auto"/>
        <w:jc w:val="both"/>
        <w:rPr>
          <w:rFonts w:ascii="Times New Roman" w:hAnsi="Times New Roman" w:cs="Times New Roman"/>
          <w:sz w:val="24"/>
          <w:szCs w:val="24"/>
        </w:rPr>
      </w:pPr>
      <w:r w:rsidRPr="001D2210">
        <w:rPr>
          <w:rFonts w:ascii="Times New Roman" w:hAnsi="Times New Roman" w:cs="Times New Roman"/>
          <w:sz w:val="24"/>
          <w:szCs w:val="24"/>
        </w:rPr>
        <w:t>L'enseignement des langues a une histoire riche qui remonte à l'Antiquité, où la nécessité de communiquer au-delà des frontières linguistiques a conduit au développement de différentes méthodes d'enseignement. Les premières méthodes étaient souvent centrées sur la traduction, un processus qui favorisait l'apprentissage de la langue cible par le biais de la langue maternelle. Cette approche, bien que fonctionnelle pour acquérir des compétences de lecture et d'écriture, s'est révélée insuffisante pour développer des compétences communicatives réelles. Selon Cook (2010), la méthode de traduction était prédominante jusqu'au XIXe siècle, lorsqu'elle a été critiquée pour sa nature peu communicative et pour son incapacité à préparer les apprenants à l'utilisation active de la langue.</w:t>
      </w:r>
    </w:p>
    <w:p w:rsidR="001D2210" w:rsidRPr="001D2210" w:rsidRDefault="001D2210" w:rsidP="00BC0C02">
      <w:pPr>
        <w:spacing w:line="276" w:lineRule="auto"/>
        <w:jc w:val="both"/>
        <w:rPr>
          <w:rFonts w:ascii="Times New Roman" w:hAnsi="Times New Roman" w:cs="Times New Roman"/>
          <w:sz w:val="24"/>
          <w:szCs w:val="24"/>
        </w:rPr>
      </w:pPr>
    </w:p>
    <w:p w:rsidR="001D2210" w:rsidRPr="001D2210" w:rsidRDefault="001D2210" w:rsidP="00BC0C02">
      <w:pPr>
        <w:spacing w:line="276" w:lineRule="auto"/>
        <w:jc w:val="both"/>
        <w:rPr>
          <w:rFonts w:ascii="Times New Roman" w:hAnsi="Times New Roman" w:cs="Times New Roman"/>
          <w:sz w:val="24"/>
          <w:szCs w:val="24"/>
        </w:rPr>
      </w:pPr>
      <w:r w:rsidRPr="001D2210">
        <w:rPr>
          <w:rFonts w:ascii="Times New Roman" w:hAnsi="Times New Roman" w:cs="Times New Roman"/>
          <w:sz w:val="24"/>
          <w:szCs w:val="24"/>
        </w:rPr>
        <w:t xml:space="preserve">Avec l'avènement du XIXe siècle, des changements significatifs ont commencé à émerger dans les méthodes d'enseignement des langues. À cette époque, la méthode de grammaire-traduction </w:t>
      </w:r>
      <w:r w:rsidRPr="001D2210">
        <w:rPr>
          <w:rFonts w:ascii="Times New Roman" w:hAnsi="Times New Roman" w:cs="Times New Roman"/>
          <w:sz w:val="24"/>
          <w:szCs w:val="24"/>
        </w:rPr>
        <w:lastRenderedPageBreak/>
        <w:t>est devenue la norme. Cette méthode reposait sur l'apprentissage des règles grammaticales et la traduction de textes, ce qui a permis aux apprenants de développer une certaine compréhension des structures linguistiques. Toutefois, cette méthode était limitée, car elle ne permettait pas une véritable interaction orale ni une application pratique de la langue dans des contextes réels (Howatt &amp; Widdowson, 2004). Les critiques ont commencé à émerger, mettant en lumière la nécessité d'approches plus communicatives qui permettraient aux apprenants de s'engager activement dans des situations de conversation.</w:t>
      </w:r>
    </w:p>
    <w:p w:rsidR="001D2210" w:rsidRPr="001D2210" w:rsidRDefault="001D2210" w:rsidP="00BC0C02">
      <w:pPr>
        <w:spacing w:line="276" w:lineRule="auto"/>
        <w:jc w:val="both"/>
        <w:rPr>
          <w:rFonts w:ascii="Times New Roman" w:hAnsi="Times New Roman" w:cs="Times New Roman"/>
          <w:sz w:val="24"/>
          <w:szCs w:val="24"/>
        </w:rPr>
      </w:pPr>
      <w:r w:rsidRPr="001D2210">
        <w:rPr>
          <w:rFonts w:ascii="Times New Roman" w:hAnsi="Times New Roman" w:cs="Times New Roman"/>
          <w:sz w:val="24"/>
          <w:szCs w:val="24"/>
        </w:rPr>
        <w:t>La révolution méthodologique du XXe siècle a marqué un tournant crucial dans la didactique des langues. La première de ces révolutions a été l'introduction de la méthode directe, qui a été conçue pour répondre aux limitations de la grammaire-traduction. Cette méthode mettait l'accent sur l'immersion et l'utilisation active de la langue dans des contextes réels, favorisant ainsi l'expression orale et la compréhension (Gouin, 1880). Les enseignants utilisaient des objets, des actions et des situations pour illustrer le vocabulaire et les structures grammaticales, encourageant les apprenants à penser et à réagir dans la langue cible. Cette approche a permis de créer un environnement d'apprentissage plus dynamique et interactif, où la langue était utilisée comme un outil de communication plutôt que comme un simple sujet d'étude.</w:t>
      </w:r>
    </w:p>
    <w:p w:rsidR="001D2210" w:rsidRPr="001D2210" w:rsidRDefault="001D2210" w:rsidP="00BC0C02">
      <w:pPr>
        <w:spacing w:line="276" w:lineRule="auto"/>
        <w:jc w:val="both"/>
        <w:rPr>
          <w:rFonts w:ascii="Times New Roman" w:hAnsi="Times New Roman" w:cs="Times New Roman"/>
          <w:sz w:val="24"/>
          <w:szCs w:val="24"/>
        </w:rPr>
      </w:pPr>
      <w:r w:rsidRPr="001D2210">
        <w:rPr>
          <w:rFonts w:ascii="Times New Roman" w:hAnsi="Times New Roman" w:cs="Times New Roman"/>
          <w:sz w:val="24"/>
          <w:szCs w:val="24"/>
        </w:rPr>
        <w:t>L'approche communicative, qui a émergé dans les années 1970, a encore renforcé cette évolution. Influencée par les travaux de Hymes (1972), cette approche a mis l'accent sur le développement de la compétence communicative des apprenants. Contrairement aux méthodes précédentes, qui se concentraient principalement sur les aspects formels de la langue, l'approche communicative visait à préparer les apprenants à utiliser la langue dans des situations de communication authentiques. Hymes a introduit l'idée que la compétence linguistique n'était pas suffisante; les apprenants devaient également acquérir une compétence sociolinguistique, leur permettant de naviguer avec succès dans différents contextes sociaux et culturels.</w:t>
      </w:r>
    </w:p>
    <w:p w:rsidR="00BC0C02" w:rsidRPr="001D2210" w:rsidRDefault="001D2210" w:rsidP="00BC0C02">
      <w:pPr>
        <w:spacing w:line="276" w:lineRule="auto"/>
        <w:jc w:val="both"/>
        <w:rPr>
          <w:rFonts w:ascii="Times New Roman" w:hAnsi="Times New Roman" w:cs="Times New Roman"/>
          <w:sz w:val="24"/>
          <w:szCs w:val="24"/>
        </w:rPr>
      </w:pPr>
      <w:r w:rsidRPr="001D2210">
        <w:rPr>
          <w:rFonts w:ascii="Times New Roman" w:hAnsi="Times New Roman" w:cs="Times New Roman"/>
          <w:sz w:val="24"/>
          <w:szCs w:val="24"/>
        </w:rPr>
        <w:t>Cette période de révolution méthodologique a également vu l'émergence de l'approche basée sur les tâches, qui encourageait les apprenants à s'engager dans des activités significatives et réalistes. Les tâches étaient conçues pour refléter des situations de communication réelles, permettant aux apprenants de travailler en groupe et de collaborer pour atteindre des objectifs linguistiques spécifiques. Cette méthode a non seulement facilité l'acquisition de la langue, mais a également favorisé le développement de compétences sociales et interpersonnelles.</w:t>
      </w:r>
    </w:p>
    <w:p w:rsidR="00BC0C02" w:rsidRPr="001D2210" w:rsidRDefault="001D2210" w:rsidP="00BC0C02">
      <w:pPr>
        <w:spacing w:line="276" w:lineRule="auto"/>
        <w:jc w:val="both"/>
        <w:rPr>
          <w:rFonts w:ascii="Times New Roman" w:hAnsi="Times New Roman" w:cs="Times New Roman"/>
          <w:sz w:val="24"/>
          <w:szCs w:val="24"/>
        </w:rPr>
      </w:pPr>
      <w:r w:rsidRPr="001D2210">
        <w:rPr>
          <w:rFonts w:ascii="Times New Roman" w:hAnsi="Times New Roman" w:cs="Times New Roman"/>
          <w:sz w:val="24"/>
          <w:szCs w:val="24"/>
        </w:rPr>
        <w:t>En parallèle, les recherches sur la psychologie de l'apprentissage ont également eu un impact significatif sur la didactique des langues. Les théories du constructivisme, notamment celles de Piaget et Vygotsky, ont souligné l'importance de l'apprentissage actif et de l'interaction sociale dans le développement des compétences linguistiques. Ces idées ont conduit à une remise en question des pratiques traditionnelles et ont encouragé l'intégration de stratégies d'apprentissage qui tiennent compte des besoins individuels des apprenants.</w:t>
      </w:r>
    </w:p>
    <w:p w:rsidR="001D2210" w:rsidRPr="001D2210" w:rsidRDefault="001D2210" w:rsidP="00BC0C02">
      <w:pPr>
        <w:spacing w:line="276" w:lineRule="auto"/>
        <w:jc w:val="both"/>
        <w:rPr>
          <w:rFonts w:ascii="Times New Roman" w:hAnsi="Times New Roman" w:cs="Times New Roman"/>
          <w:sz w:val="24"/>
          <w:szCs w:val="24"/>
        </w:rPr>
      </w:pPr>
      <w:r w:rsidRPr="001D2210">
        <w:rPr>
          <w:rFonts w:ascii="Times New Roman" w:hAnsi="Times New Roman" w:cs="Times New Roman"/>
          <w:sz w:val="24"/>
          <w:szCs w:val="24"/>
        </w:rPr>
        <w:t xml:space="preserve">Cependant, malgré ces avancées, la didactique des langues continue de faire face à des défis importants. Les enseignants doivent constamment s'adapter aux changements dans la société, aux évolutions technologiques et aux attentes des apprenants. L'avènement du numérique et des nouvelles technologies a introduit de nouvelles opportunités pour l'enseignement des langues, </w:t>
      </w:r>
      <w:r w:rsidRPr="001D2210">
        <w:rPr>
          <w:rFonts w:ascii="Times New Roman" w:hAnsi="Times New Roman" w:cs="Times New Roman"/>
          <w:sz w:val="24"/>
          <w:szCs w:val="24"/>
        </w:rPr>
        <w:lastRenderedPageBreak/>
        <w:t>mais il a également nécessité une révision des méthodes pédagogiques afin de répondre aux besoins des apprenants contemporains (Levy, 2009).</w:t>
      </w:r>
    </w:p>
    <w:p w:rsidR="000D4A84" w:rsidRDefault="00C01505" w:rsidP="00BC0C02">
      <w:pPr>
        <w:spacing w:line="276" w:lineRule="auto"/>
        <w:jc w:val="both"/>
        <w:rPr>
          <w:rFonts w:ascii="Times New Roman" w:hAnsi="Times New Roman" w:cs="Times New Roman"/>
          <w:sz w:val="24"/>
          <w:szCs w:val="24"/>
        </w:rPr>
      </w:pPr>
      <w:r>
        <w:rPr>
          <w:rFonts w:ascii="Times New Roman" w:hAnsi="Times New Roman" w:cs="Times New Roman"/>
          <w:sz w:val="24"/>
          <w:szCs w:val="24"/>
        </w:rPr>
        <w:t>En somme</w:t>
      </w:r>
      <w:r w:rsidR="001D2210" w:rsidRPr="001D2210">
        <w:rPr>
          <w:rFonts w:ascii="Times New Roman" w:hAnsi="Times New Roman" w:cs="Times New Roman"/>
          <w:sz w:val="24"/>
          <w:szCs w:val="24"/>
        </w:rPr>
        <w:t>, l'évolution historique de la didactique des langues révèle un parcours marqué par des transformations méthodologiques significatives, passant d'approches centrées sur la traduction à des approches communicatives et interactives. Cette évolution souligne l'importance d'une adaptation continue des pratiques d'enseignement aux besoins des apprenants et aux exigences d'un monde en constante mutation. L'avenir de la didactique des langues réside dans la capacité des enseignants à intégrer les avancées théoriques et technologiques pour créer des environnements d'apprentissa</w:t>
      </w:r>
      <w:r w:rsidR="00BC0C02">
        <w:rPr>
          <w:rFonts w:ascii="Times New Roman" w:hAnsi="Times New Roman" w:cs="Times New Roman"/>
          <w:sz w:val="24"/>
          <w:szCs w:val="24"/>
        </w:rPr>
        <w:t>ge enrichissants et pertinents.</w:t>
      </w:r>
    </w:p>
    <w:p w:rsidR="000D4A84" w:rsidRPr="00C01505" w:rsidRDefault="00C01505" w:rsidP="00BC0C02">
      <w:pPr>
        <w:pStyle w:val="Paragraphedeliste"/>
        <w:numPr>
          <w:ilvl w:val="0"/>
          <w:numId w:val="3"/>
        </w:numPr>
        <w:spacing w:line="276" w:lineRule="auto"/>
        <w:ind w:left="284" w:hanging="284"/>
        <w:jc w:val="both"/>
        <w:rPr>
          <w:rFonts w:ascii="Times New Roman" w:hAnsi="Times New Roman" w:cs="Times New Roman"/>
          <w:b/>
          <w:bCs/>
          <w:sz w:val="24"/>
          <w:szCs w:val="24"/>
        </w:rPr>
      </w:pPr>
      <w:r w:rsidRPr="00C01505">
        <w:rPr>
          <w:rFonts w:ascii="Times New Roman" w:hAnsi="Times New Roman" w:cs="Times New Roman"/>
          <w:b/>
          <w:bCs/>
          <w:sz w:val="24"/>
          <w:szCs w:val="24"/>
        </w:rPr>
        <w:t>Méthodes et approches d</w:t>
      </w:r>
      <w:r w:rsidR="000D4A84" w:rsidRPr="00C01505">
        <w:rPr>
          <w:rFonts w:ascii="Times New Roman" w:hAnsi="Times New Roman" w:cs="Times New Roman"/>
          <w:b/>
          <w:bCs/>
          <w:sz w:val="24"/>
          <w:szCs w:val="24"/>
        </w:rPr>
        <w:t>idactiques</w:t>
      </w:r>
    </w:p>
    <w:p w:rsidR="00BC0C02" w:rsidRPr="000D4A84" w:rsidRDefault="000D4A84" w:rsidP="00BC0C02">
      <w:pPr>
        <w:spacing w:line="276" w:lineRule="auto"/>
        <w:jc w:val="both"/>
        <w:rPr>
          <w:rFonts w:ascii="Times New Roman" w:hAnsi="Times New Roman" w:cs="Times New Roman"/>
          <w:sz w:val="24"/>
          <w:szCs w:val="24"/>
        </w:rPr>
      </w:pPr>
      <w:r w:rsidRPr="000D4A84">
        <w:rPr>
          <w:rFonts w:ascii="Times New Roman" w:hAnsi="Times New Roman" w:cs="Times New Roman"/>
          <w:sz w:val="24"/>
          <w:szCs w:val="24"/>
        </w:rPr>
        <w:t>La didactique des langues a considérablement évolué au fil des siècles, influencée par des avancées théoriques, des recherches empiriques et les exigences socioculturelles contemporaines. Les méthodes et approches utilisées dans l'enseignement des langues jouent un rôle crucial dans le processus d'apprentissage, façonnant non seulement la manière dont les apprenants acquièrent la langue, mais aussi leurs attitudes envers celle-ci. Cet exposé examine l'analyse des méthodes traditionnelles, l'émergence de méthodes interactives, et l'importance de l'adaptation des méthodes aux besoins des apprenants.</w:t>
      </w:r>
    </w:p>
    <w:p w:rsidR="00C01505" w:rsidRPr="00C01505" w:rsidRDefault="00C01505" w:rsidP="00BC0C02">
      <w:pPr>
        <w:pStyle w:val="Paragraphedeliste"/>
        <w:numPr>
          <w:ilvl w:val="0"/>
          <w:numId w:val="6"/>
        </w:numPr>
        <w:spacing w:line="276" w:lineRule="auto"/>
        <w:ind w:left="284" w:hanging="284"/>
        <w:jc w:val="both"/>
        <w:rPr>
          <w:rFonts w:ascii="Times New Roman" w:hAnsi="Times New Roman" w:cs="Times New Roman"/>
          <w:b/>
          <w:bCs/>
          <w:sz w:val="24"/>
          <w:szCs w:val="24"/>
        </w:rPr>
      </w:pPr>
      <w:r w:rsidRPr="00C01505">
        <w:rPr>
          <w:rFonts w:ascii="Times New Roman" w:hAnsi="Times New Roman" w:cs="Times New Roman"/>
          <w:b/>
          <w:bCs/>
          <w:sz w:val="24"/>
          <w:szCs w:val="24"/>
        </w:rPr>
        <w:t>Étude des approches pédagogiques traditionnelles</w:t>
      </w:r>
    </w:p>
    <w:p w:rsidR="00BC0C02" w:rsidRPr="000D4A84" w:rsidRDefault="000D4A84" w:rsidP="00BC0C02">
      <w:pPr>
        <w:spacing w:line="276" w:lineRule="auto"/>
        <w:jc w:val="both"/>
        <w:rPr>
          <w:rFonts w:ascii="Times New Roman" w:hAnsi="Times New Roman" w:cs="Times New Roman"/>
          <w:sz w:val="24"/>
          <w:szCs w:val="24"/>
        </w:rPr>
      </w:pPr>
      <w:r w:rsidRPr="000D4A84">
        <w:rPr>
          <w:rFonts w:ascii="Times New Roman" w:hAnsi="Times New Roman" w:cs="Times New Roman"/>
          <w:sz w:val="24"/>
          <w:szCs w:val="24"/>
        </w:rPr>
        <w:t>Les méthodes traditionnelles d'enseignement des langues ont dominé l'éducation linguistique pendant une longue période. Parmi celles-ci, la méthode de grammaire-traduction est l'une des plus répandues. Cette approche, comme le souligne Richards et Rodgers (1986), est axée sur l'apprentissage des règles grammaticales et la traduction de textes. Bien qu'elle ait permis aux apprenants de développer des compétences de lecture et d'écriture, elle a également été critiquée pour son manque d'interaction et son incapacité à préparer les apprenants à la communication authentique dans la langue cible.</w:t>
      </w:r>
    </w:p>
    <w:p w:rsidR="000D4A84" w:rsidRPr="00C01505" w:rsidRDefault="00C01505" w:rsidP="00BC0C02">
      <w:pPr>
        <w:pStyle w:val="Paragraphedeliste"/>
        <w:numPr>
          <w:ilvl w:val="1"/>
          <w:numId w:val="9"/>
        </w:numPr>
        <w:spacing w:line="276" w:lineRule="auto"/>
        <w:ind w:left="284" w:hanging="284"/>
        <w:jc w:val="both"/>
        <w:rPr>
          <w:rFonts w:ascii="Times New Roman" w:hAnsi="Times New Roman" w:cs="Times New Roman"/>
          <w:b/>
          <w:bCs/>
          <w:sz w:val="24"/>
          <w:szCs w:val="24"/>
        </w:rPr>
      </w:pPr>
      <w:r>
        <w:rPr>
          <w:rFonts w:ascii="Times New Roman" w:hAnsi="Times New Roman" w:cs="Times New Roman"/>
          <w:b/>
          <w:bCs/>
          <w:sz w:val="24"/>
          <w:szCs w:val="24"/>
        </w:rPr>
        <w:t>Impact des méthodes t</w:t>
      </w:r>
      <w:r w:rsidR="000D4A84" w:rsidRPr="00C01505">
        <w:rPr>
          <w:rFonts w:ascii="Times New Roman" w:hAnsi="Times New Roman" w:cs="Times New Roman"/>
          <w:b/>
          <w:bCs/>
          <w:sz w:val="24"/>
          <w:szCs w:val="24"/>
        </w:rPr>
        <w:t>raditionnelles</w:t>
      </w:r>
    </w:p>
    <w:p w:rsidR="000D4A84" w:rsidRPr="000D4A84" w:rsidRDefault="000D4A84" w:rsidP="00BC0C02">
      <w:pPr>
        <w:spacing w:line="276" w:lineRule="auto"/>
        <w:jc w:val="both"/>
        <w:rPr>
          <w:rFonts w:ascii="Times New Roman" w:hAnsi="Times New Roman" w:cs="Times New Roman"/>
          <w:sz w:val="24"/>
          <w:szCs w:val="24"/>
        </w:rPr>
      </w:pPr>
      <w:r w:rsidRPr="000D4A84">
        <w:rPr>
          <w:rFonts w:ascii="Times New Roman" w:hAnsi="Times New Roman" w:cs="Times New Roman"/>
          <w:sz w:val="24"/>
          <w:szCs w:val="24"/>
        </w:rPr>
        <w:t>L'impact de ces méthodes sur l'apprentissage a été significatif. Les apprenants étaient souvent exposés à un environnement où la langue était perçue comme une série de règles et d'exceptions plutôt que comme un outil de communication. Cela a conduit à une déconnexion entre l'apprentissage théorique et l'utilisation pratique de la langue. Par exemple, les résultats d'apprentissage ont montré que, malgré une connaissance théorique solide de la grammaire, de nombreux apprenants avaient des difficultés à s'exprimer ou à comprendre la langue dans des contextes réels.</w:t>
      </w:r>
    </w:p>
    <w:p w:rsidR="000D4A84" w:rsidRDefault="000D4A84" w:rsidP="00BC0C02">
      <w:pPr>
        <w:spacing w:line="276" w:lineRule="auto"/>
        <w:jc w:val="both"/>
        <w:rPr>
          <w:rFonts w:ascii="Times New Roman" w:hAnsi="Times New Roman" w:cs="Times New Roman"/>
          <w:sz w:val="24"/>
          <w:szCs w:val="24"/>
        </w:rPr>
      </w:pPr>
      <w:r w:rsidRPr="000D4A84">
        <w:rPr>
          <w:rFonts w:ascii="Times New Roman" w:hAnsi="Times New Roman" w:cs="Times New Roman"/>
          <w:sz w:val="24"/>
          <w:szCs w:val="24"/>
        </w:rPr>
        <w:t>Cette déconnexion s'est manifestée dans des évaluations où les apprenants excellaient souvent dans des exercices de grammaire mais éprouvaient des difficultés lors de conversations. Cette limitation a mis en évidence la nécessité d'une approche plus centrée sur l'apprenant, capable de l'impliquer activement dans le processus d'apprentissage.</w:t>
      </w:r>
    </w:p>
    <w:p w:rsidR="00BC0C02" w:rsidRDefault="00BC0C02" w:rsidP="00BC0C02">
      <w:pPr>
        <w:spacing w:line="276" w:lineRule="auto"/>
        <w:jc w:val="both"/>
        <w:rPr>
          <w:rFonts w:ascii="Times New Roman" w:hAnsi="Times New Roman" w:cs="Times New Roman"/>
          <w:sz w:val="24"/>
          <w:szCs w:val="24"/>
        </w:rPr>
      </w:pPr>
    </w:p>
    <w:p w:rsidR="00F114D6" w:rsidRPr="000D4A84" w:rsidRDefault="00F114D6" w:rsidP="00BC0C02">
      <w:pPr>
        <w:spacing w:line="276" w:lineRule="auto"/>
        <w:jc w:val="both"/>
        <w:rPr>
          <w:rFonts w:ascii="Times New Roman" w:hAnsi="Times New Roman" w:cs="Times New Roman"/>
          <w:sz w:val="24"/>
          <w:szCs w:val="24"/>
        </w:rPr>
      </w:pPr>
    </w:p>
    <w:p w:rsidR="000D4A84" w:rsidRPr="00A86E63" w:rsidRDefault="00560D2A" w:rsidP="00BC0C02">
      <w:pPr>
        <w:pStyle w:val="Paragraphedeliste"/>
        <w:numPr>
          <w:ilvl w:val="0"/>
          <w:numId w:val="10"/>
        </w:numPr>
        <w:spacing w:line="276" w:lineRule="auto"/>
        <w:ind w:left="284" w:hanging="284"/>
        <w:jc w:val="both"/>
        <w:rPr>
          <w:rFonts w:ascii="Times New Roman" w:hAnsi="Times New Roman" w:cs="Times New Roman"/>
          <w:b/>
          <w:bCs/>
          <w:sz w:val="24"/>
          <w:szCs w:val="24"/>
        </w:rPr>
      </w:pPr>
      <w:r w:rsidRPr="00A86E63">
        <w:rPr>
          <w:rFonts w:ascii="Times New Roman" w:hAnsi="Times New Roman" w:cs="Times New Roman"/>
          <w:b/>
          <w:bCs/>
          <w:sz w:val="24"/>
          <w:szCs w:val="24"/>
        </w:rPr>
        <w:lastRenderedPageBreak/>
        <w:t>Émergence de m</w:t>
      </w:r>
      <w:r w:rsidR="00A86E63">
        <w:rPr>
          <w:rFonts w:ascii="Times New Roman" w:hAnsi="Times New Roman" w:cs="Times New Roman"/>
          <w:b/>
          <w:bCs/>
          <w:sz w:val="24"/>
          <w:szCs w:val="24"/>
        </w:rPr>
        <w:t>éthodes i</w:t>
      </w:r>
      <w:r w:rsidR="000D4A84" w:rsidRPr="00A86E63">
        <w:rPr>
          <w:rFonts w:ascii="Times New Roman" w:hAnsi="Times New Roman" w:cs="Times New Roman"/>
          <w:b/>
          <w:bCs/>
          <w:sz w:val="24"/>
          <w:szCs w:val="24"/>
        </w:rPr>
        <w:t>nteractives</w:t>
      </w:r>
    </w:p>
    <w:p w:rsidR="000D4A84" w:rsidRPr="000D4A84" w:rsidRDefault="000D4A84" w:rsidP="00BC0C02">
      <w:pPr>
        <w:spacing w:line="276" w:lineRule="auto"/>
        <w:jc w:val="both"/>
        <w:rPr>
          <w:rFonts w:ascii="Times New Roman" w:hAnsi="Times New Roman" w:cs="Times New Roman"/>
          <w:sz w:val="24"/>
          <w:szCs w:val="24"/>
        </w:rPr>
      </w:pPr>
      <w:r w:rsidRPr="000D4A84">
        <w:rPr>
          <w:rFonts w:ascii="Times New Roman" w:hAnsi="Times New Roman" w:cs="Times New Roman"/>
          <w:sz w:val="24"/>
          <w:szCs w:val="24"/>
        </w:rPr>
        <w:t>En réaction aux limitations des méthodes traditionnelles, le XXe siècle a vu l'émergence de méthodes interactives, dont la méthode directe et l'approche actionnelle. La méthode directe, introduite par Gouin (1880), a marqué un tournant dans l'enseignement des langues. Elle se concentre sur l'immersion dans la langue cible et encourage une interaction active entre l'enseignant et les apprenants.</w:t>
      </w:r>
    </w:p>
    <w:p w:rsidR="000D4A84" w:rsidRPr="00A86E63" w:rsidRDefault="00A86E63" w:rsidP="00BC0C02">
      <w:pPr>
        <w:pStyle w:val="Paragraphedeliste"/>
        <w:numPr>
          <w:ilvl w:val="0"/>
          <w:numId w:val="11"/>
        </w:numPr>
        <w:spacing w:line="276" w:lineRule="auto"/>
        <w:ind w:left="284" w:hanging="284"/>
        <w:jc w:val="both"/>
        <w:rPr>
          <w:rFonts w:ascii="Times New Roman" w:hAnsi="Times New Roman" w:cs="Times New Roman"/>
          <w:b/>
          <w:bCs/>
          <w:sz w:val="24"/>
          <w:szCs w:val="24"/>
        </w:rPr>
      </w:pPr>
      <w:r>
        <w:rPr>
          <w:rFonts w:ascii="Times New Roman" w:hAnsi="Times New Roman" w:cs="Times New Roman"/>
          <w:b/>
          <w:bCs/>
          <w:sz w:val="24"/>
          <w:szCs w:val="24"/>
        </w:rPr>
        <w:t>Méthode d</w:t>
      </w:r>
      <w:r w:rsidR="000D4A84" w:rsidRPr="00A86E63">
        <w:rPr>
          <w:rFonts w:ascii="Times New Roman" w:hAnsi="Times New Roman" w:cs="Times New Roman"/>
          <w:b/>
          <w:bCs/>
          <w:sz w:val="24"/>
          <w:szCs w:val="24"/>
        </w:rPr>
        <w:t>irecte</w:t>
      </w:r>
    </w:p>
    <w:p w:rsidR="000D4A84" w:rsidRPr="000D4A84" w:rsidRDefault="000D4A84" w:rsidP="00BC0C02">
      <w:pPr>
        <w:spacing w:line="276" w:lineRule="auto"/>
        <w:jc w:val="both"/>
        <w:rPr>
          <w:rFonts w:ascii="Times New Roman" w:hAnsi="Times New Roman" w:cs="Times New Roman"/>
          <w:sz w:val="24"/>
          <w:szCs w:val="24"/>
        </w:rPr>
      </w:pPr>
      <w:r w:rsidRPr="000D4A84">
        <w:rPr>
          <w:rFonts w:ascii="Times New Roman" w:hAnsi="Times New Roman" w:cs="Times New Roman"/>
          <w:sz w:val="24"/>
          <w:szCs w:val="24"/>
        </w:rPr>
        <w:t>Dans la méthode directe, les leçons sont souvent basées sur des situations de la vie quotidienne, où la langue est utilisée dans des contextes pratiques. Par exemple, un enseignant pourrait organiser des jeux de rôle ou des simulations de situations réelles, ce qui permet aux apprenants de développer leurs compétences de communication et de comprendre comment utiliser la langue dans des situations réelles. Cette approche privilégie également la prononciation et l'expression orale, réduisant ainsi la dépendance à la traduction et à l'analyse grammaticale.</w:t>
      </w:r>
    </w:p>
    <w:p w:rsidR="000D4A84" w:rsidRPr="00A86E63" w:rsidRDefault="00A86E63" w:rsidP="00BC0C02">
      <w:pPr>
        <w:pStyle w:val="Paragraphedeliste"/>
        <w:numPr>
          <w:ilvl w:val="0"/>
          <w:numId w:val="12"/>
        </w:numPr>
        <w:spacing w:line="276" w:lineRule="auto"/>
        <w:ind w:left="284" w:hanging="284"/>
        <w:jc w:val="both"/>
        <w:rPr>
          <w:rFonts w:ascii="Times New Roman" w:hAnsi="Times New Roman" w:cs="Times New Roman"/>
          <w:b/>
          <w:bCs/>
          <w:sz w:val="24"/>
          <w:szCs w:val="24"/>
        </w:rPr>
      </w:pPr>
      <w:r w:rsidRPr="00A86E63">
        <w:rPr>
          <w:rFonts w:ascii="Times New Roman" w:hAnsi="Times New Roman" w:cs="Times New Roman"/>
          <w:b/>
          <w:bCs/>
          <w:sz w:val="24"/>
          <w:szCs w:val="24"/>
        </w:rPr>
        <w:t>Approche a</w:t>
      </w:r>
      <w:r w:rsidR="000D4A84" w:rsidRPr="00A86E63">
        <w:rPr>
          <w:rFonts w:ascii="Times New Roman" w:hAnsi="Times New Roman" w:cs="Times New Roman"/>
          <w:b/>
          <w:bCs/>
          <w:sz w:val="24"/>
          <w:szCs w:val="24"/>
        </w:rPr>
        <w:t>ctionnelle</w:t>
      </w:r>
    </w:p>
    <w:p w:rsidR="000D4A84" w:rsidRPr="000D4A84" w:rsidRDefault="000D4A84" w:rsidP="00BC0C02">
      <w:pPr>
        <w:spacing w:line="276" w:lineRule="auto"/>
        <w:jc w:val="both"/>
        <w:rPr>
          <w:rFonts w:ascii="Times New Roman" w:hAnsi="Times New Roman" w:cs="Times New Roman"/>
          <w:sz w:val="24"/>
          <w:szCs w:val="24"/>
        </w:rPr>
      </w:pPr>
      <w:r w:rsidRPr="000D4A84">
        <w:rPr>
          <w:rFonts w:ascii="Times New Roman" w:hAnsi="Times New Roman" w:cs="Times New Roman"/>
          <w:sz w:val="24"/>
          <w:szCs w:val="24"/>
        </w:rPr>
        <w:t>L'approche actionnelle, qui a émergé plus récemment, met l'accent sur l'accomplissement de tâches concrètes comme moyen d'apprentissage. Selon Puren (2002), cette approche vise à rendre l'apprentissage de la langue pertinent et engageant pour les apprenants, en les impliquant activement dans des activités qui reflètent des situations de communication authentiques. Par exemple, les apprenants peuvent être amenés à réaliser des projets, à mener des discussions ou à résoudre des problèmes, ce qui leur permet de pratiquer la langue de manière significative.</w:t>
      </w:r>
    </w:p>
    <w:p w:rsidR="000D4A84" w:rsidRPr="000D4A84" w:rsidRDefault="000D4A84" w:rsidP="00BC0C02">
      <w:pPr>
        <w:spacing w:line="276" w:lineRule="auto"/>
        <w:jc w:val="both"/>
        <w:rPr>
          <w:rFonts w:ascii="Times New Roman" w:hAnsi="Times New Roman" w:cs="Times New Roman"/>
          <w:sz w:val="24"/>
          <w:szCs w:val="24"/>
        </w:rPr>
      </w:pPr>
      <w:r w:rsidRPr="000D4A84">
        <w:rPr>
          <w:rFonts w:ascii="Times New Roman" w:hAnsi="Times New Roman" w:cs="Times New Roman"/>
          <w:sz w:val="24"/>
          <w:szCs w:val="24"/>
        </w:rPr>
        <w:t>Cette méthode est particulièrement efficace pour développer des compétences transversales, telles que la collaboration, la résolution de problèmes et la pensée critique. En s'appuyant sur des situations réelles et en encourageant l'interaction, l'approche actionnelle crée un environnement d'apprentissage dynamique et motivant.</w:t>
      </w:r>
    </w:p>
    <w:p w:rsidR="000D4A84" w:rsidRPr="00A86E63" w:rsidRDefault="002B64CE" w:rsidP="00BC0C02">
      <w:pPr>
        <w:pStyle w:val="Paragraphedeliste"/>
        <w:numPr>
          <w:ilvl w:val="0"/>
          <w:numId w:val="13"/>
        </w:numPr>
        <w:spacing w:line="276" w:lineRule="auto"/>
        <w:ind w:left="284" w:hanging="284"/>
        <w:jc w:val="both"/>
        <w:rPr>
          <w:rFonts w:ascii="Times New Roman" w:hAnsi="Times New Roman" w:cs="Times New Roman"/>
          <w:b/>
          <w:bCs/>
          <w:sz w:val="24"/>
          <w:szCs w:val="24"/>
        </w:rPr>
      </w:pPr>
      <w:r>
        <w:rPr>
          <w:rFonts w:ascii="Times New Roman" w:hAnsi="Times New Roman" w:cs="Times New Roman"/>
          <w:b/>
          <w:bCs/>
          <w:sz w:val="24"/>
          <w:szCs w:val="24"/>
        </w:rPr>
        <w:t>Importance de l'adaptation des m</w:t>
      </w:r>
      <w:r w:rsidR="000D4A84" w:rsidRPr="00A86E63">
        <w:rPr>
          <w:rFonts w:ascii="Times New Roman" w:hAnsi="Times New Roman" w:cs="Times New Roman"/>
          <w:b/>
          <w:bCs/>
          <w:sz w:val="24"/>
          <w:szCs w:val="24"/>
        </w:rPr>
        <w:t>éthodes</w:t>
      </w:r>
    </w:p>
    <w:p w:rsidR="000D4A84" w:rsidRPr="000D4A84" w:rsidRDefault="000D4A84" w:rsidP="00BC0C02">
      <w:pPr>
        <w:spacing w:line="276" w:lineRule="auto"/>
        <w:jc w:val="both"/>
        <w:rPr>
          <w:rFonts w:ascii="Times New Roman" w:hAnsi="Times New Roman" w:cs="Times New Roman"/>
          <w:sz w:val="24"/>
          <w:szCs w:val="24"/>
        </w:rPr>
      </w:pPr>
      <w:r w:rsidRPr="000D4A84">
        <w:rPr>
          <w:rFonts w:ascii="Times New Roman" w:hAnsi="Times New Roman" w:cs="Times New Roman"/>
          <w:sz w:val="24"/>
          <w:szCs w:val="24"/>
        </w:rPr>
        <w:t>Une autre dimension cruciale de la didactique des langues est l'adaptation des méthodes aux besoins spécifiques des apprenants. Candelier (1998) souligne que chaque groupe d'apprenants est unique, avec ses propres motivations, styles d'apprentissage et contextes culturels. Par conséquent, il est essentiel que les enseignants soient flexibles et capables d'ajuster leurs méthodes d'enseignement pour répondre à ces divers besoins.</w:t>
      </w:r>
    </w:p>
    <w:p w:rsidR="002B64CE" w:rsidRPr="002B64CE" w:rsidRDefault="002B64CE" w:rsidP="00BC0C02">
      <w:pPr>
        <w:pStyle w:val="Paragraphedeliste"/>
        <w:numPr>
          <w:ilvl w:val="0"/>
          <w:numId w:val="12"/>
        </w:numPr>
        <w:spacing w:line="276" w:lineRule="auto"/>
        <w:ind w:left="284" w:hanging="284"/>
        <w:jc w:val="both"/>
        <w:rPr>
          <w:rFonts w:ascii="Times New Roman" w:hAnsi="Times New Roman" w:cs="Times New Roman"/>
          <w:b/>
          <w:bCs/>
          <w:sz w:val="24"/>
          <w:szCs w:val="24"/>
        </w:rPr>
      </w:pPr>
      <w:r>
        <w:rPr>
          <w:rFonts w:ascii="Times New Roman" w:hAnsi="Times New Roman" w:cs="Times New Roman"/>
          <w:b/>
          <w:bCs/>
          <w:sz w:val="24"/>
          <w:szCs w:val="24"/>
        </w:rPr>
        <w:t>Hétérogénéité des méthodes d'a</w:t>
      </w:r>
      <w:r w:rsidRPr="002B64CE">
        <w:rPr>
          <w:rFonts w:ascii="Times New Roman" w:hAnsi="Times New Roman" w:cs="Times New Roman"/>
          <w:b/>
          <w:bCs/>
          <w:sz w:val="24"/>
          <w:szCs w:val="24"/>
        </w:rPr>
        <w:t>pprentissage</w:t>
      </w:r>
    </w:p>
    <w:p w:rsidR="000D4A84" w:rsidRPr="000D4A84" w:rsidRDefault="000D4A84" w:rsidP="00BC0C02">
      <w:pPr>
        <w:spacing w:line="276" w:lineRule="auto"/>
        <w:jc w:val="both"/>
        <w:rPr>
          <w:rFonts w:ascii="Times New Roman" w:hAnsi="Times New Roman" w:cs="Times New Roman"/>
          <w:sz w:val="24"/>
          <w:szCs w:val="24"/>
        </w:rPr>
      </w:pPr>
      <w:r w:rsidRPr="000D4A84">
        <w:rPr>
          <w:rFonts w:ascii="Times New Roman" w:hAnsi="Times New Roman" w:cs="Times New Roman"/>
          <w:sz w:val="24"/>
          <w:szCs w:val="24"/>
        </w:rPr>
        <w:t>L'adaptation des méthodes peut prendre plusieurs formes. Par exemple, certains apprenants peuvent bénéficier d'approches visuelles et auditives, tandis que d'autres peuvent préférer des activités pratiques ou des travaux de groupe. Les enseignants doivent également être conscients des différences culturelles qui peuvent influencer la manière dont les apprenants interagissent avec la langue. En intégrant ces éléments dans leur pratique, les enseignants peuvent créer un environnement d'apprentissage inclusif et efficace.</w:t>
      </w:r>
    </w:p>
    <w:p w:rsidR="000D4A84" w:rsidRPr="000D4A84" w:rsidRDefault="000D4A84" w:rsidP="00BC0C02">
      <w:pPr>
        <w:spacing w:line="276" w:lineRule="auto"/>
        <w:jc w:val="both"/>
        <w:rPr>
          <w:rFonts w:ascii="Times New Roman" w:hAnsi="Times New Roman" w:cs="Times New Roman"/>
          <w:sz w:val="24"/>
          <w:szCs w:val="24"/>
        </w:rPr>
      </w:pPr>
      <w:r w:rsidRPr="000D4A84">
        <w:rPr>
          <w:rFonts w:ascii="Times New Roman" w:hAnsi="Times New Roman" w:cs="Times New Roman"/>
          <w:sz w:val="24"/>
          <w:szCs w:val="24"/>
        </w:rPr>
        <w:lastRenderedPageBreak/>
        <w:t>L'importance de reconnaître et d'intégrer la diversité des styles d'apprentissage est également soulignée par les recherches de Gardner (1983), qui a développé la théorie des intelligences multiples. Selon cette théorie, les apprenants possèdent différents types d'intelligences, ce qui signifie qu'ils peuvent exceller dans des domaines variés. Cela implique que les enseignants doivent diversifier leurs approches pour s'assurer que chaque apprenant ait la possibilité de réussir.</w:t>
      </w:r>
    </w:p>
    <w:p w:rsidR="000D4A84" w:rsidRPr="008C3AB2" w:rsidRDefault="000D4A84" w:rsidP="00BC0C02">
      <w:pPr>
        <w:pStyle w:val="Paragraphedeliste"/>
        <w:numPr>
          <w:ilvl w:val="0"/>
          <w:numId w:val="15"/>
        </w:numPr>
        <w:spacing w:line="276" w:lineRule="auto"/>
        <w:ind w:left="284" w:hanging="284"/>
        <w:jc w:val="both"/>
        <w:rPr>
          <w:rFonts w:ascii="Times New Roman" w:hAnsi="Times New Roman" w:cs="Times New Roman"/>
          <w:b/>
          <w:bCs/>
          <w:sz w:val="24"/>
          <w:szCs w:val="24"/>
        </w:rPr>
      </w:pPr>
      <w:r w:rsidRPr="008C3AB2">
        <w:rPr>
          <w:rFonts w:ascii="Times New Roman" w:hAnsi="Times New Roman" w:cs="Times New Roman"/>
          <w:b/>
          <w:bCs/>
          <w:sz w:val="24"/>
          <w:szCs w:val="24"/>
        </w:rPr>
        <w:t>Intégrati</w:t>
      </w:r>
      <w:r w:rsidR="002B64CE">
        <w:rPr>
          <w:rFonts w:ascii="Times New Roman" w:hAnsi="Times New Roman" w:cs="Times New Roman"/>
          <w:b/>
          <w:bCs/>
          <w:sz w:val="24"/>
          <w:szCs w:val="24"/>
        </w:rPr>
        <w:t>on des nouvelles t</w:t>
      </w:r>
      <w:r w:rsidRPr="008C3AB2">
        <w:rPr>
          <w:rFonts w:ascii="Times New Roman" w:hAnsi="Times New Roman" w:cs="Times New Roman"/>
          <w:b/>
          <w:bCs/>
          <w:sz w:val="24"/>
          <w:szCs w:val="24"/>
        </w:rPr>
        <w:t>echnologies</w:t>
      </w:r>
    </w:p>
    <w:p w:rsidR="00367793" w:rsidRPr="000D4A84" w:rsidRDefault="000D4A84" w:rsidP="00BC0C02">
      <w:pPr>
        <w:spacing w:line="276" w:lineRule="auto"/>
        <w:jc w:val="both"/>
        <w:rPr>
          <w:rFonts w:ascii="Times New Roman" w:hAnsi="Times New Roman" w:cs="Times New Roman"/>
          <w:sz w:val="24"/>
          <w:szCs w:val="24"/>
        </w:rPr>
      </w:pPr>
      <w:r w:rsidRPr="000D4A84">
        <w:rPr>
          <w:rFonts w:ascii="Times New Roman" w:hAnsi="Times New Roman" w:cs="Times New Roman"/>
          <w:sz w:val="24"/>
          <w:szCs w:val="24"/>
        </w:rPr>
        <w:t>De plus, l'intégration des nouvelles technologies dans l'enseignement des langues offre des opportunités supplémentaires pour personnaliser l'apprentissage. Les outils numériques, tels que les applications linguistiques, les plateformes d'apprentissage en ligne et les ressources multimédias, permettent aux enseignants de proposer des activités variées et adaptées aux intérêts des apprenants. Cela peut contribuer à une expérience d'apprentissage plus engageante et pertinente.</w:t>
      </w:r>
    </w:p>
    <w:p w:rsidR="000D4A84" w:rsidRPr="000D4A84" w:rsidRDefault="000D4A84" w:rsidP="00BC0C02">
      <w:pPr>
        <w:spacing w:line="276" w:lineRule="auto"/>
        <w:jc w:val="both"/>
        <w:rPr>
          <w:rFonts w:ascii="Times New Roman" w:hAnsi="Times New Roman" w:cs="Times New Roman"/>
          <w:sz w:val="24"/>
          <w:szCs w:val="24"/>
        </w:rPr>
      </w:pPr>
      <w:r w:rsidRPr="000D4A84">
        <w:rPr>
          <w:rFonts w:ascii="Times New Roman" w:hAnsi="Times New Roman" w:cs="Times New Roman"/>
          <w:sz w:val="24"/>
          <w:szCs w:val="24"/>
        </w:rPr>
        <w:t>L'utilisation des technologies permet également de créer des environnements d'apprentissage hybrides, où les apprenants peuvent travailler à leur propre rythme et accéder à des ressources supplémentaires en dehors de la salle de classe. Cela favorise l'autonomie des apprenants et leur permet de prendre en charge leur propre apprentissage.</w:t>
      </w:r>
    </w:p>
    <w:p w:rsidR="008C3AB2" w:rsidRPr="008C3AB2" w:rsidRDefault="008C3AB2" w:rsidP="00BC0C02">
      <w:pPr>
        <w:pStyle w:val="Paragraphedeliste"/>
        <w:numPr>
          <w:ilvl w:val="0"/>
          <w:numId w:val="13"/>
        </w:numPr>
        <w:spacing w:line="276" w:lineRule="auto"/>
        <w:ind w:left="284" w:hanging="284"/>
        <w:jc w:val="both"/>
        <w:rPr>
          <w:rFonts w:ascii="Times New Roman" w:hAnsi="Times New Roman" w:cs="Times New Roman"/>
          <w:b/>
          <w:bCs/>
          <w:sz w:val="24"/>
          <w:szCs w:val="24"/>
        </w:rPr>
      </w:pPr>
      <w:r>
        <w:rPr>
          <w:rFonts w:ascii="Times New Roman" w:hAnsi="Times New Roman" w:cs="Times New Roman"/>
          <w:b/>
          <w:bCs/>
          <w:sz w:val="24"/>
          <w:szCs w:val="24"/>
        </w:rPr>
        <w:t>Défis et perspectives d'a</w:t>
      </w:r>
      <w:r w:rsidRPr="008C3AB2">
        <w:rPr>
          <w:rFonts w:ascii="Times New Roman" w:hAnsi="Times New Roman" w:cs="Times New Roman"/>
          <w:b/>
          <w:bCs/>
          <w:sz w:val="24"/>
          <w:szCs w:val="24"/>
        </w:rPr>
        <w:t>venir</w:t>
      </w:r>
    </w:p>
    <w:p w:rsidR="008C3AB2" w:rsidRPr="00BC0C02" w:rsidRDefault="008C3AB2" w:rsidP="00BC0C02">
      <w:pPr>
        <w:spacing w:line="276" w:lineRule="auto"/>
        <w:jc w:val="both"/>
        <w:rPr>
          <w:rFonts w:ascii="Times New Roman" w:hAnsi="Times New Roman" w:cs="Times New Roman"/>
          <w:sz w:val="24"/>
          <w:szCs w:val="24"/>
        </w:rPr>
      </w:pPr>
      <w:r w:rsidRPr="008C3AB2">
        <w:rPr>
          <w:rFonts w:ascii="Times New Roman" w:hAnsi="Times New Roman" w:cs="Times New Roman"/>
          <w:sz w:val="24"/>
          <w:szCs w:val="24"/>
        </w:rPr>
        <w:t>Malgré les progrès réalisés, la didactique des langues reste confrontée à plusieurs défis. Parmi eux, l’un des plus importants consiste à garantir que tous les enseignants soient formés et soutenus dans l’adoption de méthodes modernes et interactives. Demaizière et Narcy-Combes (2010) soulignent que la formation continue des enseignants est cruciale pour s'assurer qu'ils acquièrent les compétences nécessaires à l’intégration de ces approches dans leurs pratiques pédagogiques.</w:t>
      </w:r>
    </w:p>
    <w:p w:rsidR="008C3AB2" w:rsidRPr="008C3AB2" w:rsidRDefault="008C3AB2" w:rsidP="00B51FDE">
      <w:pPr>
        <w:pStyle w:val="Paragraphedeliste"/>
        <w:numPr>
          <w:ilvl w:val="0"/>
          <w:numId w:val="15"/>
        </w:numPr>
        <w:spacing w:line="276" w:lineRule="auto"/>
        <w:ind w:left="284" w:hanging="284"/>
        <w:jc w:val="both"/>
        <w:rPr>
          <w:rFonts w:ascii="Times New Roman" w:hAnsi="Times New Roman" w:cs="Times New Roman"/>
          <w:b/>
          <w:bCs/>
          <w:sz w:val="24"/>
          <w:szCs w:val="24"/>
        </w:rPr>
      </w:pPr>
      <w:r w:rsidRPr="008C3AB2">
        <w:rPr>
          <w:rFonts w:ascii="Times New Roman" w:hAnsi="Times New Roman" w:cs="Times New Roman"/>
          <w:b/>
          <w:bCs/>
          <w:sz w:val="24"/>
          <w:szCs w:val="24"/>
        </w:rPr>
        <w:t xml:space="preserve">Besoins en </w:t>
      </w:r>
      <w:r w:rsidR="00B51FDE">
        <w:rPr>
          <w:rFonts w:ascii="Times New Roman" w:hAnsi="Times New Roman" w:cs="Times New Roman"/>
          <w:b/>
          <w:bCs/>
          <w:sz w:val="24"/>
          <w:szCs w:val="24"/>
        </w:rPr>
        <w:t>f</w:t>
      </w:r>
      <w:bookmarkStart w:id="0" w:name="_GoBack"/>
      <w:bookmarkEnd w:id="0"/>
      <w:r w:rsidRPr="008C3AB2">
        <w:rPr>
          <w:rFonts w:ascii="Times New Roman" w:hAnsi="Times New Roman" w:cs="Times New Roman"/>
          <w:b/>
          <w:bCs/>
          <w:sz w:val="24"/>
          <w:szCs w:val="24"/>
        </w:rPr>
        <w:t xml:space="preserve">ormation des </w:t>
      </w:r>
      <w:r w:rsidR="00B51FDE">
        <w:rPr>
          <w:rFonts w:ascii="Times New Roman" w:hAnsi="Times New Roman" w:cs="Times New Roman"/>
          <w:b/>
          <w:bCs/>
          <w:sz w:val="24"/>
          <w:szCs w:val="24"/>
        </w:rPr>
        <w:t>e</w:t>
      </w:r>
      <w:r w:rsidRPr="008C3AB2">
        <w:rPr>
          <w:rFonts w:ascii="Times New Roman" w:hAnsi="Times New Roman" w:cs="Times New Roman"/>
          <w:b/>
          <w:bCs/>
          <w:sz w:val="24"/>
          <w:szCs w:val="24"/>
        </w:rPr>
        <w:t>nseignants</w:t>
      </w:r>
    </w:p>
    <w:p w:rsidR="008C3AB2" w:rsidRPr="008C3AB2" w:rsidRDefault="008C3AB2" w:rsidP="00BC0C02">
      <w:pPr>
        <w:spacing w:line="276" w:lineRule="auto"/>
        <w:jc w:val="both"/>
        <w:rPr>
          <w:rFonts w:ascii="Times New Roman" w:hAnsi="Times New Roman" w:cs="Times New Roman"/>
          <w:sz w:val="24"/>
          <w:szCs w:val="24"/>
        </w:rPr>
      </w:pPr>
      <w:r w:rsidRPr="008C3AB2">
        <w:rPr>
          <w:rFonts w:ascii="Times New Roman" w:hAnsi="Times New Roman" w:cs="Times New Roman"/>
          <w:sz w:val="24"/>
          <w:szCs w:val="24"/>
        </w:rPr>
        <w:t>La formation des enseignants doit non seulement inclure des stratégies permettant l’usage efficace des nouvelles technologies, mais aussi des approches pédagogiques adaptées à la diversité des apprenants. Il est indispensable que les institutions de formation collaborent avec des praticiens pour élaborer des programmes répondant aux besoins concrets des enseignants et des apprenants dans divers contextes.</w:t>
      </w:r>
    </w:p>
    <w:p w:rsidR="008C3AB2" w:rsidRPr="008C3AB2" w:rsidRDefault="008C3AB2" w:rsidP="00BC0C02">
      <w:pPr>
        <w:pStyle w:val="Paragraphedeliste"/>
        <w:numPr>
          <w:ilvl w:val="0"/>
          <w:numId w:val="15"/>
        </w:numPr>
        <w:spacing w:line="276" w:lineRule="auto"/>
        <w:ind w:left="284" w:hanging="284"/>
        <w:jc w:val="both"/>
        <w:rPr>
          <w:rFonts w:ascii="Times New Roman" w:hAnsi="Times New Roman" w:cs="Times New Roman"/>
          <w:b/>
          <w:bCs/>
          <w:sz w:val="24"/>
          <w:szCs w:val="24"/>
        </w:rPr>
      </w:pPr>
      <w:r w:rsidRPr="008C3AB2">
        <w:rPr>
          <w:rFonts w:ascii="Times New Roman" w:hAnsi="Times New Roman" w:cs="Times New Roman"/>
          <w:b/>
          <w:bCs/>
          <w:sz w:val="24"/>
          <w:szCs w:val="24"/>
        </w:rPr>
        <w:t>Études continues en didactique des langues</w:t>
      </w:r>
    </w:p>
    <w:p w:rsidR="008C3AB2" w:rsidRPr="008C3AB2" w:rsidRDefault="008C3AB2" w:rsidP="00BC0C02">
      <w:pPr>
        <w:spacing w:line="276" w:lineRule="auto"/>
        <w:jc w:val="both"/>
        <w:rPr>
          <w:rFonts w:ascii="Times New Roman" w:hAnsi="Times New Roman" w:cs="Times New Roman"/>
          <w:sz w:val="24"/>
          <w:szCs w:val="24"/>
        </w:rPr>
      </w:pPr>
      <w:r w:rsidRPr="008C3AB2">
        <w:rPr>
          <w:rFonts w:ascii="Times New Roman" w:hAnsi="Times New Roman" w:cs="Times New Roman"/>
          <w:sz w:val="24"/>
          <w:szCs w:val="24"/>
        </w:rPr>
        <w:t>Par ailleurs, une recherche continue dans le domaine de la didactique des langues est essentielle pour évaluer l’efficacité des diverses méthodes et approches. Cela comprend l'analyse des résultats d'apprentissage, l'impact des technologies sur l'enseignement et les meilleures pratiques pour l’intégration des méthodes interactives. Les conclusions issues de ces recherches devraient guider les pratiques pédagogiques et contribuer à la conception de ressources adaptées aux besoins des enseignants et des apprenants.</w:t>
      </w:r>
    </w:p>
    <w:p w:rsidR="008C3AB2" w:rsidRPr="00BC0C02" w:rsidRDefault="008C3AB2" w:rsidP="00BC0C02">
      <w:pPr>
        <w:spacing w:line="276" w:lineRule="auto"/>
        <w:jc w:val="both"/>
        <w:rPr>
          <w:rFonts w:ascii="Times New Roman" w:hAnsi="Times New Roman" w:cs="Times New Roman"/>
          <w:sz w:val="24"/>
          <w:szCs w:val="24"/>
        </w:rPr>
      </w:pPr>
      <w:r w:rsidRPr="008C3AB2">
        <w:rPr>
          <w:rFonts w:ascii="Times New Roman" w:hAnsi="Times New Roman" w:cs="Times New Roman"/>
          <w:sz w:val="24"/>
          <w:szCs w:val="24"/>
        </w:rPr>
        <w:t xml:space="preserve">En résumé, la didactique des langues a évolué de manière significative, passant de méthodes traditionnelles centrées sur la grammaire et la traduction à des approches interactives et </w:t>
      </w:r>
      <w:r w:rsidRPr="008C3AB2">
        <w:rPr>
          <w:rFonts w:ascii="Times New Roman" w:hAnsi="Times New Roman" w:cs="Times New Roman"/>
          <w:sz w:val="24"/>
          <w:szCs w:val="24"/>
        </w:rPr>
        <w:lastRenderedPageBreak/>
        <w:t>actionnelles. Ces évolutions reflètent une compréhension croissante de l’importance de l’implication active des apprenants dans le processus d'apprentissage. L’avenir de la didactique repose sur la capacité des enseignants à intégrer ces principes et à exploiter les ressources modernes pour enrichir l’expérience d’apprentissage.</w:t>
      </w:r>
    </w:p>
    <w:p w:rsidR="008C3AB2" w:rsidRPr="00846720" w:rsidRDefault="00846720" w:rsidP="00BC0C02">
      <w:pPr>
        <w:pStyle w:val="Paragraphedeliste"/>
        <w:numPr>
          <w:ilvl w:val="0"/>
          <w:numId w:val="13"/>
        </w:numPr>
        <w:spacing w:line="276" w:lineRule="auto"/>
        <w:ind w:left="284" w:hanging="284"/>
        <w:jc w:val="both"/>
        <w:rPr>
          <w:rFonts w:ascii="Times New Roman" w:hAnsi="Times New Roman" w:cs="Times New Roman"/>
          <w:b/>
          <w:bCs/>
          <w:sz w:val="24"/>
          <w:szCs w:val="24"/>
        </w:rPr>
      </w:pPr>
      <w:r>
        <w:rPr>
          <w:rFonts w:ascii="Times New Roman" w:hAnsi="Times New Roman" w:cs="Times New Roman"/>
          <w:b/>
          <w:bCs/>
          <w:sz w:val="24"/>
          <w:szCs w:val="24"/>
        </w:rPr>
        <w:t>Défis actuels et m</w:t>
      </w:r>
      <w:r w:rsidR="008C3AB2" w:rsidRPr="00846720">
        <w:rPr>
          <w:rFonts w:ascii="Times New Roman" w:hAnsi="Times New Roman" w:cs="Times New Roman"/>
          <w:b/>
          <w:bCs/>
          <w:sz w:val="24"/>
          <w:szCs w:val="24"/>
        </w:rPr>
        <w:t>ondialisation</w:t>
      </w:r>
    </w:p>
    <w:p w:rsidR="008C3AB2" w:rsidRPr="008C3AB2" w:rsidRDefault="008C3AB2" w:rsidP="00BC0C02">
      <w:pPr>
        <w:spacing w:line="276" w:lineRule="auto"/>
        <w:jc w:val="both"/>
        <w:rPr>
          <w:rFonts w:ascii="Times New Roman" w:hAnsi="Times New Roman" w:cs="Times New Roman"/>
          <w:sz w:val="24"/>
          <w:szCs w:val="24"/>
        </w:rPr>
      </w:pPr>
      <w:r w:rsidRPr="008C3AB2">
        <w:rPr>
          <w:rFonts w:ascii="Times New Roman" w:hAnsi="Times New Roman" w:cs="Times New Roman"/>
          <w:sz w:val="24"/>
          <w:szCs w:val="24"/>
        </w:rPr>
        <w:t>La didactique des langues, en tant que discipline, est confrontée à des défis majeurs dans un contexte mondial en constante évolution. L'impact de la mondialisation et du numérique modifie profondément les pratiques d'enseignement, exigeant des ajustements dans les méthodologies et les outils pédagogiques.</w:t>
      </w:r>
    </w:p>
    <w:p w:rsidR="008C3AB2" w:rsidRPr="00D331F9" w:rsidRDefault="002B64CE" w:rsidP="00BC0C02">
      <w:pPr>
        <w:pStyle w:val="Paragraphedeliste"/>
        <w:numPr>
          <w:ilvl w:val="0"/>
          <w:numId w:val="15"/>
        </w:numPr>
        <w:spacing w:line="276" w:lineRule="auto"/>
        <w:ind w:left="284" w:hanging="284"/>
        <w:jc w:val="both"/>
        <w:rPr>
          <w:rFonts w:ascii="Times New Roman" w:hAnsi="Times New Roman" w:cs="Times New Roman"/>
          <w:b/>
          <w:bCs/>
          <w:sz w:val="24"/>
          <w:szCs w:val="24"/>
        </w:rPr>
      </w:pPr>
      <w:r>
        <w:rPr>
          <w:rFonts w:ascii="Times New Roman" w:hAnsi="Times New Roman" w:cs="Times New Roman"/>
          <w:b/>
          <w:bCs/>
          <w:sz w:val="24"/>
          <w:szCs w:val="24"/>
        </w:rPr>
        <w:t>Impact de la m</w:t>
      </w:r>
      <w:r w:rsidR="008C3AB2" w:rsidRPr="00D331F9">
        <w:rPr>
          <w:rFonts w:ascii="Times New Roman" w:hAnsi="Times New Roman" w:cs="Times New Roman"/>
          <w:b/>
          <w:bCs/>
          <w:sz w:val="24"/>
          <w:szCs w:val="24"/>
        </w:rPr>
        <w:t>ondialisation</w:t>
      </w:r>
    </w:p>
    <w:p w:rsidR="00D331F9" w:rsidRDefault="008C3AB2" w:rsidP="00BC0C02">
      <w:pPr>
        <w:spacing w:line="276" w:lineRule="auto"/>
        <w:ind w:left="284" w:hanging="284"/>
        <w:jc w:val="both"/>
        <w:rPr>
          <w:rFonts w:ascii="Times New Roman" w:hAnsi="Times New Roman" w:cs="Times New Roman"/>
          <w:sz w:val="24"/>
          <w:szCs w:val="24"/>
        </w:rPr>
      </w:pPr>
      <w:r w:rsidRPr="008C3AB2">
        <w:rPr>
          <w:rFonts w:ascii="Times New Roman" w:hAnsi="Times New Roman" w:cs="Times New Roman"/>
          <w:sz w:val="24"/>
          <w:szCs w:val="24"/>
        </w:rPr>
        <w:t>La mondialisation a redessiné le cadre de l'éducation, y comp</w:t>
      </w:r>
      <w:r w:rsidR="00D331F9">
        <w:rPr>
          <w:rFonts w:ascii="Times New Roman" w:hAnsi="Times New Roman" w:cs="Times New Roman"/>
          <w:sz w:val="24"/>
          <w:szCs w:val="24"/>
        </w:rPr>
        <w:t>ris l'enseignement des langues.</w:t>
      </w:r>
    </w:p>
    <w:p w:rsidR="008C3AB2" w:rsidRPr="00BC0C02" w:rsidRDefault="008C3AB2" w:rsidP="00BC0C02">
      <w:pPr>
        <w:spacing w:line="276" w:lineRule="auto"/>
        <w:jc w:val="both"/>
        <w:rPr>
          <w:rFonts w:ascii="Times New Roman" w:hAnsi="Times New Roman" w:cs="Times New Roman"/>
          <w:sz w:val="24"/>
          <w:szCs w:val="24"/>
        </w:rPr>
      </w:pPr>
      <w:r w:rsidRPr="008C3AB2">
        <w:rPr>
          <w:rFonts w:ascii="Times New Roman" w:hAnsi="Times New Roman" w:cs="Times New Roman"/>
          <w:sz w:val="24"/>
          <w:szCs w:val="24"/>
        </w:rPr>
        <w:t>Elle encourage une interaction plus étroite entre cultures et langues, générant une demande croissante pour des compétences linguistiques adaptées à des contextes globaux. Levy (2009) observe que les apprenants sont désormais confrontés à des ressources multilingues et multiculturelles, nécessitant des approches didactiques qui reflètent cette diversité.</w:t>
      </w:r>
    </w:p>
    <w:p w:rsidR="008C3AB2" w:rsidRPr="00D331F9" w:rsidRDefault="002B64CE" w:rsidP="00BC0C02">
      <w:pPr>
        <w:pStyle w:val="Paragraphedeliste"/>
        <w:numPr>
          <w:ilvl w:val="0"/>
          <w:numId w:val="15"/>
        </w:numPr>
        <w:spacing w:line="276" w:lineRule="auto"/>
        <w:ind w:left="284" w:hanging="284"/>
        <w:jc w:val="both"/>
        <w:rPr>
          <w:rFonts w:ascii="Times New Roman" w:hAnsi="Times New Roman" w:cs="Times New Roman"/>
          <w:b/>
          <w:bCs/>
          <w:sz w:val="24"/>
          <w:szCs w:val="24"/>
        </w:rPr>
      </w:pPr>
      <w:r>
        <w:rPr>
          <w:rFonts w:ascii="Times New Roman" w:hAnsi="Times New Roman" w:cs="Times New Roman"/>
          <w:b/>
          <w:bCs/>
          <w:sz w:val="24"/>
          <w:szCs w:val="24"/>
        </w:rPr>
        <w:t>Nouvelles attentes des a</w:t>
      </w:r>
      <w:r w:rsidR="008C3AB2" w:rsidRPr="00D331F9">
        <w:rPr>
          <w:rFonts w:ascii="Times New Roman" w:hAnsi="Times New Roman" w:cs="Times New Roman"/>
          <w:b/>
          <w:bCs/>
          <w:sz w:val="24"/>
          <w:szCs w:val="24"/>
        </w:rPr>
        <w:t>pprenants</w:t>
      </w:r>
    </w:p>
    <w:p w:rsidR="00D331F9" w:rsidRDefault="008C3AB2" w:rsidP="00BC0C02">
      <w:pPr>
        <w:spacing w:line="276" w:lineRule="auto"/>
        <w:ind w:left="284" w:hanging="284"/>
        <w:jc w:val="both"/>
        <w:rPr>
          <w:rFonts w:ascii="Times New Roman" w:hAnsi="Times New Roman" w:cs="Times New Roman"/>
          <w:sz w:val="24"/>
          <w:szCs w:val="24"/>
        </w:rPr>
      </w:pPr>
      <w:r w:rsidRPr="008C3AB2">
        <w:rPr>
          <w:rFonts w:ascii="Times New Roman" w:hAnsi="Times New Roman" w:cs="Times New Roman"/>
          <w:sz w:val="24"/>
          <w:szCs w:val="24"/>
        </w:rPr>
        <w:t>Les apprenants actuels cherchent des expériences d'appren</w:t>
      </w:r>
      <w:r w:rsidR="00D331F9">
        <w:rPr>
          <w:rFonts w:ascii="Times New Roman" w:hAnsi="Times New Roman" w:cs="Times New Roman"/>
          <w:sz w:val="24"/>
          <w:szCs w:val="24"/>
        </w:rPr>
        <w:t>tissage qui leur permettent non</w:t>
      </w:r>
    </w:p>
    <w:p w:rsidR="008C3AB2" w:rsidRPr="00BC0C02" w:rsidRDefault="008C3AB2" w:rsidP="00BC0C02">
      <w:pPr>
        <w:spacing w:line="276" w:lineRule="auto"/>
        <w:jc w:val="both"/>
        <w:rPr>
          <w:rFonts w:ascii="Times New Roman" w:hAnsi="Times New Roman" w:cs="Times New Roman"/>
          <w:sz w:val="24"/>
          <w:szCs w:val="24"/>
        </w:rPr>
      </w:pPr>
      <w:r w:rsidRPr="008C3AB2">
        <w:rPr>
          <w:rFonts w:ascii="Times New Roman" w:hAnsi="Times New Roman" w:cs="Times New Roman"/>
          <w:sz w:val="24"/>
          <w:szCs w:val="24"/>
        </w:rPr>
        <w:t>seulement de maîtriser des compétences linguistiques, mais aussi de développer des compétences interculturelles. Cela exige l'intégration d'éléments culturels dans les cours de langue pour mieux préparer les apprenants à interagir dans des contextes internationaux. La capacité à évoluer dans des environnements culturels variés est devenue essentielle, et les enseignants doivent ajuster leurs méthodes pour répondre à ces nouvelles attentes.</w:t>
      </w:r>
    </w:p>
    <w:p w:rsidR="008370FD" w:rsidRPr="00773567" w:rsidRDefault="002B64CE" w:rsidP="00BC0C02">
      <w:pPr>
        <w:pStyle w:val="Paragraphedeliste"/>
        <w:numPr>
          <w:ilvl w:val="0"/>
          <w:numId w:val="19"/>
        </w:numPr>
        <w:spacing w:line="276" w:lineRule="auto"/>
        <w:ind w:left="284" w:hanging="284"/>
        <w:jc w:val="both"/>
        <w:rPr>
          <w:rFonts w:ascii="Times New Roman" w:hAnsi="Times New Roman" w:cs="Times New Roman"/>
          <w:b/>
          <w:bCs/>
          <w:sz w:val="24"/>
          <w:szCs w:val="24"/>
        </w:rPr>
      </w:pPr>
      <w:r>
        <w:rPr>
          <w:rFonts w:ascii="Times New Roman" w:hAnsi="Times New Roman" w:cs="Times New Roman"/>
          <w:b/>
          <w:bCs/>
          <w:sz w:val="24"/>
          <w:szCs w:val="24"/>
        </w:rPr>
        <w:t>Transformation n</w:t>
      </w:r>
      <w:r w:rsidR="008370FD" w:rsidRPr="00773567">
        <w:rPr>
          <w:rFonts w:ascii="Times New Roman" w:hAnsi="Times New Roman" w:cs="Times New Roman"/>
          <w:b/>
          <w:bCs/>
          <w:sz w:val="24"/>
          <w:szCs w:val="24"/>
        </w:rPr>
        <w:t>umérique</w:t>
      </w:r>
    </w:p>
    <w:p w:rsidR="008370FD" w:rsidRPr="00BC0C02" w:rsidRDefault="008370FD" w:rsidP="00BC0C02">
      <w:pPr>
        <w:spacing w:line="276" w:lineRule="auto"/>
        <w:jc w:val="both"/>
        <w:rPr>
          <w:rFonts w:ascii="Times New Roman" w:hAnsi="Times New Roman" w:cs="Times New Roman"/>
          <w:sz w:val="24"/>
          <w:szCs w:val="24"/>
        </w:rPr>
      </w:pPr>
      <w:r w:rsidRPr="008370FD">
        <w:rPr>
          <w:rFonts w:ascii="Times New Roman" w:hAnsi="Times New Roman" w:cs="Times New Roman"/>
          <w:sz w:val="24"/>
          <w:szCs w:val="24"/>
        </w:rPr>
        <w:t>L'essor du numérique a également eu un impact considérable sur les pratiques d'enseignement des langues. Les outils numériques, tels que les applications d'apprentissage des langues, les plateformes en ligne et les ressources multimédias, offrent de nouvelles possibilités pour enrichir l'expérience d'apprentissage. Demaizière et Narcy-Combes (2010) soulignent que ces outils peuvent faciliter l'engagement des apprenants et rendre l'apprentissage plus interactif et motivant.</w:t>
      </w:r>
    </w:p>
    <w:p w:rsidR="008370FD" w:rsidRPr="00773567" w:rsidRDefault="00773567" w:rsidP="00BC0C02">
      <w:pPr>
        <w:pStyle w:val="Paragraphedeliste"/>
        <w:numPr>
          <w:ilvl w:val="0"/>
          <w:numId w:val="20"/>
        </w:numPr>
        <w:tabs>
          <w:tab w:val="left" w:pos="284"/>
        </w:tabs>
        <w:spacing w:line="276" w:lineRule="auto"/>
        <w:ind w:left="284" w:hanging="284"/>
        <w:jc w:val="both"/>
        <w:rPr>
          <w:rFonts w:ascii="Times New Roman" w:hAnsi="Times New Roman" w:cs="Times New Roman"/>
          <w:b/>
          <w:bCs/>
          <w:sz w:val="24"/>
          <w:szCs w:val="24"/>
        </w:rPr>
      </w:pPr>
      <w:r>
        <w:rPr>
          <w:rFonts w:ascii="Times New Roman" w:hAnsi="Times New Roman" w:cs="Times New Roman"/>
          <w:b/>
          <w:bCs/>
          <w:sz w:val="24"/>
          <w:szCs w:val="24"/>
        </w:rPr>
        <w:t>Avantages et défis des nouvelles t</w:t>
      </w:r>
      <w:r w:rsidR="008370FD" w:rsidRPr="00773567">
        <w:rPr>
          <w:rFonts w:ascii="Times New Roman" w:hAnsi="Times New Roman" w:cs="Times New Roman"/>
          <w:b/>
          <w:bCs/>
          <w:sz w:val="24"/>
          <w:szCs w:val="24"/>
        </w:rPr>
        <w:t>echnologies</w:t>
      </w:r>
    </w:p>
    <w:p w:rsidR="008370FD" w:rsidRPr="008370FD" w:rsidRDefault="008370FD" w:rsidP="00BC0C02">
      <w:pPr>
        <w:spacing w:line="276" w:lineRule="auto"/>
        <w:jc w:val="both"/>
        <w:rPr>
          <w:rFonts w:ascii="Times New Roman" w:hAnsi="Times New Roman" w:cs="Times New Roman"/>
          <w:sz w:val="24"/>
          <w:szCs w:val="24"/>
        </w:rPr>
      </w:pPr>
      <w:r w:rsidRPr="008370FD">
        <w:rPr>
          <w:rFonts w:ascii="Times New Roman" w:hAnsi="Times New Roman" w:cs="Times New Roman"/>
          <w:sz w:val="24"/>
          <w:szCs w:val="24"/>
        </w:rPr>
        <w:t>Cependant, l'intégration des technologies dans l'enseignement pose également des défis. Les enseignants doivent être en mesure de sélectionner les outils appropriés et de les intégrer de manière efficace dans leur pratique pédagogique. L'utilisation excessive des technologies peut également entraîner une dépendance qui risque d'amoindrir les interactions humaines essentielles au processus d'apprentissage. Il est donc crucial que les enseignants trouvent un équilibre entre l'utilisation de ces outils et l'enseignement traditionnel.</w:t>
      </w:r>
    </w:p>
    <w:p w:rsidR="008370FD" w:rsidRPr="00773567" w:rsidRDefault="00773567" w:rsidP="00BC0C02">
      <w:pPr>
        <w:pStyle w:val="Paragraphedeliste"/>
        <w:numPr>
          <w:ilvl w:val="0"/>
          <w:numId w:val="20"/>
        </w:numPr>
        <w:spacing w:line="276" w:lineRule="auto"/>
        <w:ind w:left="284" w:hanging="284"/>
        <w:jc w:val="both"/>
        <w:rPr>
          <w:rFonts w:ascii="Times New Roman" w:hAnsi="Times New Roman" w:cs="Times New Roman"/>
          <w:b/>
          <w:bCs/>
          <w:sz w:val="24"/>
          <w:szCs w:val="24"/>
        </w:rPr>
      </w:pPr>
      <w:r>
        <w:rPr>
          <w:rFonts w:ascii="Times New Roman" w:hAnsi="Times New Roman" w:cs="Times New Roman"/>
          <w:b/>
          <w:bCs/>
          <w:sz w:val="24"/>
          <w:szCs w:val="24"/>
        </w:rPr>
        <w:t>Nécessité d'une formation c</w:t>
      </w:r>
      <w:r w:rsidR="008370FD" w:rsidRPr="00773567">
        <w:rPr>
          <w:rFonts w:ascii="Times New Roman" w:hAnsi="Times New Roman" w:cs="Times New Roman"/>
          <w:b/>
          <w:bCs/>
          <w:sz w:val="24"/>
          <w:szCs w:val="24"/>
        </w:rPr>
        <w:t>ontinue</w:t>
      </w:r>
    </w:p>
    <w:p w:rsidR="008370FD" w:rsidRPr="008370FD" w:rsidRDefault="008370FD" w:rsidP="00BC0C02">
      <w:pPr>
        <w:spacing w:line="276" w:lineRule="auto"/>
        <w:jc w:val="both"/>
        <w:rPr>
          <w:rFonts w:ascii="Times New Roman" w:hAnsi="Times New Roman" w:cs="Times New Roman"/>
          <w:sz w:val="24"/>
          <w:szCs w:val="24"/>
        </w:rPr>
      </w:pPr>
      <w:r w:rsidRPr="008370FD">
        <w:rPr>
          <w:rFonts w:ascii="Times New Roman" w:hAnsi="Times New Roman" w:cs="Times New Roman"/>
          <w:sz w:val="24"/>
          <w:szCs w:val="24"/>
        </w:rPr>
        <w:lastRenderedPageBreak/>
        <w:t>Face à ces défis, la formation continue des enseignants devient une nécessité absolue. Zouari (2012) insiste sur l'importance de doter les enseignants des compétences requises pour s'adapter aux nouvelles technologies et méthodologies. La formation continue devrait inclure des modules sur l'utilisation des outils numériques, la gestion de la diversité des apprenants, et des stratégies pour intégrer des approches interculturelles dans l'enseignement.</w:t>
      </w:r>
    </w:p>
    <w:p w:rsidR="008370FD" w:rsidRPr="00773567" w:rsidRDefault="008370FD" w:rsidP="001D09D7">
      <w:pPr>
        <w:pStyle w:val="Paragraphedeliste"/>
        <w:numPr>
          <w:ilvl w:val="0"/>
          <w:numId w:val="22"/>
        </w:numPr>
        <w:spacing w:line="276" w:lineRule="auto"/>
        <w:ind w:left="284" w:hanging="284"/>
        <w:jc w:val="both"/>
        <w:rPr>
          <w:rFonts w:ascii="Times New Roman" w:hAnsi="Times New Roman" w:cs="Times New Roman"/>
          <w:b/>
          <w:bCs/>
          <w:sz w:val="24"/>
          <w:szCs w:val="24"/>
        </w:rPr>
      </w:pPr>
      <w:r w:rsidRPr="00773567">
        <w:rPr>
          <w:rFonts w:ascii="Times New Roman" w:hAnsi="Times New Roman" w:cs="Times New Roman"/>
          <w:b/>
          <w:bCs/>
          <w:sz w:val="24"/>
          <w:szCs w:val="24"/>
        </w:rPr>
        <w:t xml:space="preserve">Collaboration et </w:t>
      </w:r>
      <w:r w:rsidR="001D09D7">
        <w:rPr>
          <w:rFonts w:ascii="Times New Roman" w:hAnsi="Times New Roman" w:cs="Times New Roman"/>
          <w:b/>
          <w:bCs/>
          <w:sz w:val="24"/>
          <w:szCs w:val="24"/>
        </w:rPr>
        <w:t>p</w:t>
      </w:r>
      <w:r w:rsidRPr="00773567">
        <w:rPr>
          <w:rFonts w:ascii="Times New Roman" w:hAnsi="Times New Roman" w:cs="Times New Roman"/>
          <w:b/>
          <w:bCs/>
          <w:sz w:val="24"/>
          <w:szCs w:val="24"/>
        </w:rPr>
        <w:t xml:space="preserve">artage des </w:t>
      </w:r>
      <w:r w:rsidR="001D09D7">
        <w:rPr>
          <w:rFonts w:ascii="Times New Roman" w:hAnsi="Times New Roman" w:cs="Times New Roman"/>
          <w:b/>
          <w:bCs/>
          <w:sz w:val="24"/>
          <w:szCs w:val="24"/>
        </w:rPr>
        <w:t>r</w:t>
      </w:r>
      <w:r w:rsidRPr="00773567">
        <w:rPr>
          <w:rFonts w:ascii="Times New Roman" w:hAnsi="Times New Roman" w:cs="Times New Roman"/>
          <w:b/>
          <w:bCs/>
          <w:sz w:val="24"/>
          <w:szCs w:val="24"/>
        </w:rPr>
        <w:t>essources</w:t>
      </w:r>
    </w:p>
    <w:p w:rsidR="008370FD" w:rsidRPr="008370FD" w:rsidRDefault="008370FD" w:rsidP="00820ECA">
      <w:pPr>
        <w:spacing w:line="276" w:lineRule="auto"/>
        <w:jc w:val="both"/>
        <w:rPr>
          <w:rFonts w:ascii="Times New Roman" w:hAnsi="Times New Roman" w:cs="Times New Roman"/>
          <w:sz w:val="24"/>
          <w:szCs w:val="24"/>
        </w:rPr>
      </w:pPr>
      <w:r w:rsidRPr="008370FD">
        <w:rPr>
          <w:rFonts w:ascii="Times New Roman" w:hAnsi="Times New Roman" w:cs="Times New Roman"/>
          <w:sz w:val="24"/>
          <w:szCs w:val="24"/>
        </w:rPr>
        <w:t>Pour que cette formation soit efficace, elle doit encourager la collaboration entre enseignants, permettant le partage des meilleures pratiques et des ressources. Les réseaux de formation, les ateliers et les communautés d'apprentissage peuvent jouer un rôle clé dans le développement professionnel des enseignants. En favorisant un environnement d'apprentissage continu, les enseignants pourront non seulement améliorer leur pratique, mais aussi contribuer à l'évolution de la didactique des langues en réponse aux défis contemporains.</w:t>
      </w:r>
    </w:p>
    <w:p w:rsidR="004204DE" w:rsidRPr="00AC5440" w:rsidRDefault="008370FD" w:rsidP="00BC0C02">
      <w:pPr>
        <w:spacing w:line="276" w:lineRule="auto"/>
        <w:jc w:val="both"/>
        <w:rPr>
          <w:rFonts w:ascii="Times New Roman" w:hAnsi="Times New Roman" w:cs="Times New Roman"/>
          <w:sz w:val="24"/>
          <w:szCs w:val="24"/>
        </w:rPr>
      </w:pPr>
      <w:r w:rsidRPr="008370FD">
        <w:rPr>
          <w:rFonts w:ascii="Times New Roman" w:hAnsi="Times New Roman" w:cs="Times New Roman"/>
          <w:sz w:val="24"/>
          <w:szCs w:val="24"/>
        </w:rPr>
        <w:t>En somme, la didactique des langues doit évoluer en réponse aux défis posés par la mondialisation et le numérique. L'intégration des éléments culturels et technologiques dans l'enseignement est essentielle pour préparer les apprenants aux exigences d'un monde interconnecté. Par ailleurs, la formation continue des enseignants est cruciale pour garantir que les pratiques pédagogiques restent pertinentes et efficaces. L'avenir de la didactique des langues dépendra de la capacité des enseignants à s'adapter et à innover dans leur approche.</w:t>
      </w:r>
    </w:p>
    <w:p w:rsidR="00D71A53" w:rsidRPr="00D71A53" w:rsidRDefault="00D71A53" w:rsidP="00BC0C02">
      <w:pPr>
        <w:spacing w:line="276" w:lineRule="auto"/>
        <w:jc w:val="both"/>
        <w:rPr>
          <w:rFonts w:ascii="Times New Roman" w:hAnsi="Times New Roman" w:cs="Times New Roman"/>
          <w:b/>
          <w:bCs/>
          <w:sz w:val="24"/>
          <w:szCs w:val="24"/>
        </w:rPr>
      </w:pPr>
      <w:r w:rsidRPr="00D71A53">
        <w:rPr>
          <w:rFonts w:ascii="Times New Roman" w:hAnsi="Times New Roman" w:cs="Times New Roman"/>
          <w:b/>
          <w:bCs/>
          <w:sz w:val="24"/>
          <w:szCs w:val="24"/>
        </w:rPr>
        <w:t>Conclusion</w:t>
      </w:r>
    </w:p>
    <w:p w:rsidR="00D71A53" w:rsidRPr="00D71A53" w:rsidRDefault="00D71A53" w:rsidP="00BC0C02">
      <w:pPr>
        <w:spacing w:line="276" w:lineRule="auto"/>
        <w:jc w:val="both"/>
        <w:rPr>
          <w:rFonts w:ascii="Times New Roman" w:hAnsi="Times New Roman" w:cs="Times New Roman"/>
          <w:sz w:val="24"/>
          <w:szCs w:val="24"/>
        </w:rPr>
      </w:pPr>
      <w:r w:rsidRPr="00D71A53">
        <w:rPr>
          <w:rFonts w:ascii="Times New Roman" w:hAnsi="Times New Roman" w:cs="Times New Roman"/>
          <w:sz w:val="24"/>
          <w:szCs w:val="24"/>
        </w:rPr>
        <w:t>L'enseignement des langues a connu des changements significatifs au cours des dernières décennies, en réponse à l'évolution des contextes socioculturels, technologiques et pédagogiques. Initialement dominé par des méthodes traditionnelles telles que la grammaire-traduction, le paysage de la didactique des langues s'est transformé avec l'émergence de nouvelles approches plus communicatives et interactives. Les méthodes modernes, telles que l'approche actionnelle, mettent l'accent sur l'engagement des apprenants dans des activités pratiques et authentiques, favorisant ainsi une acquisition plus efficace des compétences linguistiques. Cette évolution témoigne d'une prise de conscience croissante de la nécessité d'adapter l'enseignement aux besoins diversifiés des apprenants dans un monde globalisé.</w:t>
      </w:r>
    </w:p>
    <w:p w:rsidR="00D71A53" w:rsidRPr="00D71A53" w:rsidRDefault="00D71A53" w:rsidP="00BC0C02">
      <w:pPr>
        <w:spacing w:line="276" w:lineRule="auto"/>
        <w:jc w:val="both"/>
        <w:rPr>
          <w:rFonts w:ascii="Times New Roman" w:hAnsi="Times New Roman" w:cs="Times New Roman"/>
          <w:sz w:val="24"/>
          <w:szCs w:val="24"/>
        </w:rPr>
      </w:pPr>
      <w:r w:rsidRPr="00D71A53">
        <w:rPr>
          <w:rFonts w:ascii="Times New Roman" w:hAnsi="Times New Roman" w:cs="Times New Roman"/>
          <w:sz w:val="24"/>
          <w:szCs w:val="24"/>
        </w:rPr>
        <w:t>La mondialisation et l'essor du numérique ont également révolutionné les pratiques pédagogiques. Les apprenants d'aujourd'hui cherchent à développer des compétences linguistiques non seulement pour communiquer, mais aussi pour interagir dans des contextes culturels variés. Les outils numériques, qu'ils soient des applications d'apprentissage ou des ressources multimédias, offrent de nouvelles opportunités pour enrichir l'expérience d'apprentissage. Toutefois, cette transformation nécessite également une réflexion critique sur l'intégration des technologies et sur l'équilibre entre les méthodes traditionnelles et numériques.</w:t>
      </w:r>
    </w:p>
    <w:p w:rsidR="00D71A53" w:rsidRPr="00D71A53" w:rsidRDefault="00D71A53" w:rsidP="00BC0C02">
      <w:pPr>
        <w:spacing w:line="276" w:lineRule="auto"/>
        <w:jc w:val="both"/>
        <w:rPr>
          <w:rFonts w:ascii="Times New Roman" w:hAnsi="Times New Roman" w:cs="Times New Roman"/>
          <w:sz w:val="24"/>
          <w:szCs w:val="24"/>
        </w:rPr>
      </w:pPr>
      <w:r w:rsidRPr="00D71A53">
        <w:rPr>
          <w:rFonts w:ascii="Times New Roman" w:hAnsi="Times New Roman" w:cs="Times New Roman"/>
          <w:sz w:val="24"/>
          <w:szCs w:val="24"/>
        </w:rPr>
        <w:t>Dans ce contexte en constante évolution, l'adaptation continue des méthodes d'enseignement est cruciale. Les enseignants doivent s'engager dans une formation continue pour maîtriser les outils technologiques et intégrer des approches interculturelles dans leur pratique. En favorisant un environnement d'apprentissage dynamique et réactif, les enseignants peuvent mieux préparer leurs apprenants aux défis d'un monde interconnecté.</w:t>
      </w:r>
    </w:p>
    <w:p w:rsidR="00D71A53" w:rsidRPr="00D71A53" w:rsidRDefault="00D71A53" w:rsidP="00BC0C02">
      <w:pPr>
        <w:spacing w:line="276" w:lineRule="auto"/>
        <w:jc w:val="both"/>
        <w:rPr>
          <w:rFonts w:ascii="Times New Roman" w:hAnsi="Times New Roman" w:cs="Times New Roman"/>
          <w:sz w:val="24"/>
          <w:szCs w:val="24"/>
        </w:rPr>
      </w:pPr>
      <w:r w:rsidRPr="00D71A53">
        <w:rPr>
          <w:rFonts w:ascii="Times New Roman" w:hAnsi="Times New Roman" w:cs="Times New Roman"/>
          <w:sz w:val="24"/>
          <w:szCs w:val="24"/>
        </w:rPr>
        <w:lastRenderedPageBreak/>
        <w:t>À l'avenir, la didactique des langues devra continuer à évoluer pour s'adapter aux réalités changeantes de la société. Les recherches futures devraient explorer de nouvelles méthodologies et approches qui répondent aux besoins des apprenants, tout en tenant compte des divers contextes culturels et technologiques. La collaboration entre chercheurs, enseignants et institutions éducatives sera essentielle pour promouvoir l'innovation dans l'enseignement des langues et assurer que les pratiques pédagogiques restent pertinentes et efficaces.</w:t>
      </w:r>
    </w:p>
    <w:p w:rsidR="00D71A53" w:rsidRPr="00D71A53" w:rsidRDefault="00D71A53" w:rsidP="00BC0C02">
      <w:pPr>
        <w:spacing w:line="276" w:lineRule="auto"/>
        <w:jc w:val="both"/>
        <w:rPr>
          <w:rFonts w:ascii="Times New Roman" w:hAnsi="Times New Roman" w:cs="Times New Roman"/>
          <w:sz w:val="24"/>
          <w:szCs w:val="24"/>
        </w:rPr>
      </w:pPr>
      <w:r w:rsidRPr="00D71A53">
        <w:rPr>
          <w:rFonts w:ascii="Times New Roman" w:hAnsi="Times New Roman" w:cs="Times New Roman"/>
          <w:sz w:val="24"/>
          <w:szCs w:val="24"/>
        </w:rPr>
        <w:t xml:space="preserve">En somme, les défis et les opportunités présentés par la mondialisation et le numérique offrent une occasion unique de redéfinir l'enseignement des langues. L'importance d'une approche adaptative et réfléchie dans la didactique des langues ne saurait être sous-estimée. C'est en cultivant une vision dynamique et </w:t>
      </w:r>
      <w:r w:rsidR="008D3C69">
        <w:rPr>
          <w:rFonts w:ascii="Times New Roman" w:hAnsi="Times New Roman" w:cs="Times New Roman"/>
          <w:sz w:val="24"/>
          <w:szCs w:val="24"/>
        </w:rPr>
        <w:t>ouvert</w:t>
      </w:r>
      <w:r w:rsidRPr="00D71A53">
        <w:rPr>
          <w:rFonts w:ascii="Times New Roman" w:hAnsi="Times New Roman" w:cs="Times New Roman"/>
          <w:sz w:val="24"/>
          <w:szCs w:val="24"/>
        </w:rPr>
        <w:t>e de l'enseignement que nous pourrons véritablement enrichir les expériences d'apprentissage des langues pour les générations futures.</w:t>
      </w:r>
    </w:p>
    <w:p w:rsidR="00AC5440" w:rsidRDefault="00AC5440" w:rsidP="00BC0C02">
      <w:pPr>
        <w:spacing w:line="276" w:lineRule="auto"/>
        <w:jc w:val="both"/>
        <w:rPr>
          <w:rFonts w:ascii="Times New Roman" w:hAnsi="Times New Roman" w:cs="Times New Roman"/>
          <w:sz w:val="24"/>
          <w:szCs w:val="24"/>
        </w:rPr>
      </w:pPr>
    </w:p>
    <w:p w:rsidR="00AC5440" w:rsidRDefault="00AC5440" w:rsidP="00BC0C02">
      <w:pPr>
        <w:spacing w:line="276" w:lineRule="auto"/>
        <w:jc w:val="both"/>
        <w:rPr>
          <w:rFonts w:ascii="Times New Roman" w:hAnsi="Times New Roman" w:cs="Times New Roman"/>
          <w:sz w:val="24"/>
          <w:szCs w:val="24"/>
        </w:rPr>
      </w:pPr>
    </w:p>
    <w:p w:rsidR="00AC5440" w:rsidRDefault="00AC5440" w:rsidP="00BC0C02">
      <w:pPr>
        <w:spacing w:line="276" w:lineRule="auto"/>
        <w:jc w:val="both"/>
        <w:rPr>
          <w:rFonts w:ascii="Times New Roman" w:hAnsi="Times New Roman" w:cs="Times New Roman"/>
          <w:sz w:val="24"/>
          <w:szCs w:val="24"/>
        </w:rPr>
      </w:pPr>
    </w:p>
    <w:p w:rsidR="00AC5440" w:rsidRDefault="00AC5440" w:rsidP="00BC0C02">
      <w:pPr>
        <w:spacing w:line="276" w:lineRule="auto"/>
        <w:jc w:val="both"/>
        <w:rPr>
          <w:rFonts w:ascii="Times New Roman" w:hAnsi="Times New Roman" w:cs="Times New Roman"/>
          <w:sz w:val="24"/>
          <w:szCs w:val="24"/>
        </w:rPr>
      </w:pPr>
    </w:p>
    <w:p w:rsidR="00D71A53" w:rsidRDefault="00D71A53" w:rsidP="00BC0C02">
      <w:pPr>
        <w:spacing w:line="276" w:lineRule="auto"/>
        <w:jc w:val="both"/>
        <w:rPr>
          <w:rFonts w:ascii="Times New Roman" w:hAnsi="Times New Roman" w:cs="Times New Roman"/>
          <w:sz w:val="24"/>
          <w:szCs w:val="24"/>
        </w:rPr>
      </w:pPr>
    </w:p>
    <w:p w:rsidR="00D71A53" w:rsidRDefault="00D71A53" w:rsidP="00BC0C02">
      <w:pPr>
        <w:spacing w:line="276" w:lineRule="auto"/>
        <w:jc w:val="both"/>
        <w:rPr>
          <w:rFonts w:ascii="Times New Roman" w:hAnsi="Times New Roman" w:cs="Times New Roman"/>
          <w:sz w:val="24"/>
          <w:szCs w:val="24"/>
        </w:rPr>
      </w:pPr>
    </w:p>
    <w:p w:rsidR="00D71A53" w:rsidRDefault="00D71A53" w:rsidP="00BC0C02">
      <w:pPr>
        <w:spacing w:line="276" w:lineRule="auto"/>
        <w:jc w:val="both"/>
        <w:rPr>
          <w:rFonts w:ascii="Times New Roman" w:hAnsi="Times New Roman" w:cs="Times New Roman"/>
          <w:sz w:val="24"/>
          <w:szCs w:val="24"/>
        </w:rPr>
      </w:pPr>
    </w:p>
    <w:p w:rsidR="00D71A53" w:rsidRDefault="00D71A53" w:rsidP="00BC0C02">
      <w:pPr>
        <w:spacing w:line="276" w:lineRule="auto"/>
        <w:rPr>
          <w:rFonts w:ascii="Times New Roman" w:hAnsi="Times New Roman" w:cs="Times New Roman"/>
          <w:sz w:val="24"/>
          <w:szCs w:val="24"/>
        </w:rPr>
      </w:pPr>
    </w:p>
    <w:p w:rsidR="00D71A53" w:rsidRDefault="00D71A53" w:rsidP="00AC5440">
      <w:pPr>
        <w:rPr>
          <w:rFonts w:ascii="Times New Roman" w:hAnsi="Times New Roman" w:cs="Times New Roman"/>
          <w:sz w:val="24"/>
          <w:szCs w:val="24"/>
        </w:rPr>
      </w:pPr>
    </w:p>
    <w:p w:rsidR="00D71A53" w:rsidRDefault="00D71A53" w:rsidP="00AC5440">
      <w:pPr>
        <w:rPr>
          <w:rFonts w:ascii="Times New Roman" w:hAnsi="Times New Roman" w:cs="Times New Roman"/>
          <w:sz w:val="24"/>
          <w:szCs w:val="24"/>
        </w:rPr>
      </w:pPr>
    </w:p>
    <w:p w:rsidR="00D71A53" w:rsidRDefault="00D71A53" w:rsidP="00AC5440">
      <w:pPr>
        <w:rPr>
          <w:rFonts w:ascii="Times New Roman" w:hAnsi="Times New Roman" w:cs="Times New Roman"/>
          <w:sz w:val="24"/>
          <w:szCs w:val="24"/>
        </w:rPr>
      </w:pPr>
    </w:p>
    <w:p w:rsidR="00D71A53" w:rsidRDefault="00D71A53" w:rsidP="00AC5440">
      <w:pPr>
        <w:rPr>
          <w:rFonts w:ascii="Times New Roman" w:hAnsi="Times New Roman" w:cs="Times New Roman"/>
          <w:sz w:val="24"/>
          <w:szCs w:val="24"/>
        </w:rPr>
      </w:pPr>
    </w:p>
    <w:p w:rsidR="00D71A53" w:rsidRDefault="00D71A53" w:rsidP="00AC5440">
      <w:pPr>
        <w:rPr>
          <w:rFonts w:ascii="Times New Roman" w:hAnsi="Times New Roman" w:cs="Times New Roman"/>
          <w:sz w:val="24"/>
          <w:szCs w:val="24"/>
        </w:rPr>
      </w:pPr>
    </w:p>
    <w:p w:rsidR="00D71A53" w:rsidRDefault="00D71A53" w:rsidP="00AC5440">
      <w:pPr>
        <w:rPr>
          <w:rFonts w:ascii="Times New Roman" w:hAnsi="Times New Roman" w:cs="Times New Roman"/>
          <w:sz w:val="24"/>
          <w:szCs w:val="24"/>
        </w:rPr>
      </w:pPr>
    </w:p>
    <w:p w:rsidR="00D71A53" w:rsidRDefault="00D71A53" w:rsidP="00AC5440">
      <w:pPr>
        <w:rPr>
          <w:rFonts w:ascii="Times New Roman" w:hAnsi="Times New Roman" w:cs="Times New Roman"/>
          <w:sz w:val="24"/>
          <w:szCs w:val="24"/>
        </w:rPr>
      </w:pPr>
    </w:p>
    <w:p w:rsidR="00D71A53" w:rsidRDefault="00D71A53" w:rsidP="00AC5440">
      <w:pPr>
        <w:rPr>
          <w:rFonts w:ascii="Times New Roman" w:hAnsi="Times New Roman" w:cs="Times New Roman"/>
          <w:sz w:val="24"/>
          <w:szCs w:val="24"/>
        </w:rPr>
      </w:pPr>
    </w:p>
    <w:p w:rsidR="00D71A53" w:rsidRDefault="00D71A53" w:rsidP="00AC5440">
      <w:pPr>
        <w:rPr>
          <w:rFonts w:ascii="Times New Roman" w:hAnsi="Times New Roman" w:cs="Times New Roman"/>
          <w:sz w:val="24"/>
          <w:szCs w:val="24"/>
        </w:rPr>
      </w:pPr>
    </w:p>
    <w:p w:rsidR="00D71A53" w:rsidRDefault="00D71A53" w:rsidP="00AC5440">
      <w:pPr>
        <w:rPr>
          <w:rFonts w:ascii="Times New Roman" w:hAnsi="Times New Roman" w:cs="Times New Roman"/>
          <w:sz w:val="24"/>
          <w:szCs w:val="24"/>
        </w:rPr>
      </w:pPr>
    </w:p>
    <w:p w:rsidR="00D71A53" w:rsidRDefault="00D71A53" w:rsidP="00AC5440">
      <w:pPr>
        <w:rPr>
          <w:rFonts w:ascii="Times New Roman" w:hAnsi="Times New Roman" w:cs="Times New Roman"/>
          <w:sz w:val="24"/>
          <w:szCs w:val="24"/>
        </w:rPr>
      </w:pPr>
    </w:p>
    <w:p w:rsidR="00D71A53" w:rsidRDefault="00D71A53" w:rsidP="00AC5440">
      <w:pPr>
        <w:rPr>
          <w:rFonts w:ascii="Times New Roman" w:hAnsi="Times New Roman" w:cs="Times New Roman"/>
          <w:sz w:val="24"/>
          <w:szCs w:val="24"/>
        </w:rPr>
      </w:pPr>
    </w:p>
    <w:p w:rsidR="00D71A53" w:rsidRDefault="00D71A53" w:rsidP="00AC5440">
      <w:pPr>
        <w:rPr>
          <w:rFonts w:ascii="Times New Roman" w:hAnsi="Times New Roman" w:cs="Times New Roman"/>
          <w:sz w:val="24"/>
          <w:szCs w:val="24"/>
        </w:rPr>
      </w:pPr>
    </w:p>
    <w:p w:rsidR="00097E8C" w:rsidRPr="00AC5440" w:rsidRDefault="00097E8C" w:rsidP="00AC5440">
      <w:pPr>
        <w:rPr>
          <w:rFonts w:ascii="Times New Roman" w:hAnsi="Times New Roman" w:cs="Times New Roman"/>
          <w:sz w:val="24"/>
          <w:szCs w:val="24"/>
        </w:rPr>
      </w:pPr>
    </w:p>
    <w:p w:rsidR="00AC5440" w:rsidRPr="001A3BB0" w:rsidRDefault="00AC5440" w:rsidP="00943235">
      <w:pPr>
        <w:pStyle w:val="Paragraphedeliste"/>
        <w:numPr>
          <w:ilvl w:val="0"/>
          <w:numId w:val="2"/>
        </w:numPr>
        <w:spacing w:after="0" w:line="276" w:lineRule="auto"/>
        <w:ind w:left="284" w:hanging="284"/>
        <w:jc w:val="both"/>
        <w:rPr>
          <w:rFonts w:ascii="Times New Roman" w:hAnsi="Times New Roman" w:cs="Times New Roman"/>
          <w:b/>
          <w:bCs/>
          <w:sz w:val="24"/>
          <w:szCs w:val="24"/>
        </w:rPr>
      </w:pPr>
      <w:r w:rsidRPr="001A3BB0">
        <w:rPr>
          <w:rFonts w:ascii="Times New Roman" w:hAnsi="Times New Roman" w:cs="Times New Roman"/>
          <w:b/>
          <w:bCs/>
          <w:sz w:val="24"/>
          <w:szCs w:val="24"/>
        </w:rPr>
        <w:lastRenderedPageBreak/>
        <w:t>R</w:t>
      </w:r>
      <w:r w:rsidR="00C51E58" w:rsidRPr="001A3BB0">
        <w:rPr>
          <w:rFonts w:ascii="Times New Roman" w:hAnsi="Times New Roman" w:cs="Times New Roman"/>
          <w:b/>
          <w:bCs/>
          <w:sz w:val="24"/>
          <w:szCs w:val="24"/>
        </w:rPr>
        <w:t>éférences b</w:t>
      </w:r>
      <w:r w:rsidR="00943235" w:rsidRPr="001A3BB0">
        <w:rPr>
          <w:rFonts w:ascii="Times New Roman" w:hAnsi="Times New Roman" w:cs="Times New Roman"/>
          <w:b/>
          <w:bCs/>
          <w:sz w:val="24"/>
          <w:szCs w:val="24"/>
        </w:rPr>
        <w:t xml:space="preserve">ibliographiques </w:t>
      </w:r>
    </w:p>
    <w:p w:rsidR="004C79D2" w:rsidRPr="001A3BB0" w:rsidRDefault="004C79D2" w:rsidP="004C79D2">
      <w:pPr>
        <w:spacing w:after="0" w:line="276" w:lineRule="auto"/>
        <w:jc w:val="both"/>
        <w:rPr>
          <w:rFonts w:ascii="Times New Roman" w:hAnsi="Times New Roman" w:cs="Times New Roman"/>
          <w:sz w:val="24"/>
          <w:szCs w:val="24"/>
        </w:rPr>
      </w:pPr>
      <w:r w:rsidRPr="001A3BB0">
        <w:rPr>
          <w:rFonts w:ascii="Times New Roman" w:hAnsi="Times New Roman" w:cs="Times New Roman"/>
          <w:sz w:val="24"/>
          <w:szCs w:val="24"/>
        </w:rPr>
        <w:t>ALVAREZ, G. et PERRON, D. (1995). Concepts linguistiques et didactiques des langues. Presses de l'Université Laval.</w:t>
      </w:r>
    </w:p>
    <w:p w:rsidR="004C79D2" w:rsidRPr="001A3BB0" w:rsidRDefault="004C79D2" w:rsidP="004C79D2">
      <w:pPr>
        <w:spacing w:after="0" w:line="276" w:lineRule="auto"/>
        <w:jc w:val="both"/>
        <w:rPr>
          <w:rFonts w:ascii="Times New Roman" w:hAnsi="Times New Roman" w:cs="Times New Roman"/>
          <w:sz w:val="24"/>
          <w:szCs w:val="24"/>
        </w:rPr>
      </w:pPr>
      <w:r w:rsidRPr="001A3BB0">
        <w:rPr>
          <w:rFonts w:ascii="Times New Roman" w:hAnsi="Times New Roman" w:cs="Times New Roman"/>
          <w:sz w:val="24"/>
          <w:szCs w:val="24"/>
        </w:rPr>
        <w:t>BARBE, G. &amp; COURTILLON, J. (sous-direction). (2012). Apprentissage d'une langue étrangère/seconde. Le Livre.</w:t>
      </w:r>
    </w:p>
    <w:p w:rsidR="004C79D2" w:rsidRPr="001A3BB0" w:rsidRDefault="004C79D2" w:rsidP="004C79D2">
      <w:pPr>
        <w:spacing w:after="0" w:line="276" w:lineRule="auto"/>
        <w:jc w:val="both"/>
        <w:rPr>
          <w:rFonts w:ascii="Times New Roman" w:hAnsi="Times New Roman" w:cs="Times New Roman"/>
          <w:sz w:val="24"/>
          <w:szCs w:val="24"/>
        </w:rPr>
      </w:pPr>
      <w:r w:rsidRPr="001A3BB0">
        <w:rPr>
          <w:rFonts w:ascii="Times New Roman" w:hAnsi="Times New Roman" w:cs="Times New Roman"/>
          <w:sz w:val="24"/>
          <w:szCs w:val="24"/>
        </w:rPr>
        <w:t>BESSE, H. et GALISSON, R. (1980). Polémique en didactique : du renouveau en question. CLÉ</w:t>
      </w:r>
    </w:p>
    <w:p w:rsidR="004C79D2" w:rsidRPr="001A3BB0" w:rsidRDefault="004C79D2" w:rsidP="004C79D2">
      <w:pPr>
        <w:spacing w:after="0" w:line="276" w:lineRule="auto"/>
        <w:jc w:val="both"/>
        <w:rPr>
          <w:rFonts w:ascii="Times New Roman" w:hAnsi="Times New Roman" w:cs="Times New Roman"/>
          <w:sz w:val="24"/>
          <w:szCs w:val="24"/>
        </w:rPr>
      </w:pPr>
      <w:r w:rsidRPr="001A3BB0">
        <w:rPr>
          <w:rFonts w:ascii="Times New Roman" w:hAnsi="Times New Roman" w:cs="Times New Roman"/>
          <w:sz w:val="24"/>
          <w:szCs w:val="24"/>
        </w:rPr>
        <w:t>BLOOM, BS (1982). Taxonomie des objectifs pédagogiques. Presse</w:t>
      </w:r>
    </w:p>
    <w:p w:rsidR="004C79D2" w:rsidRPr="001A3BB0" w:rsidRDefault="004C79D2" w:rsidP="004C79D2">
      <w:pPr>
        <w:spacing w:after="0" w:line="276" w:lineRule="auto"/>
        <w:jc w:val="both"/>
        <w:rPr>
          <w:rFonts w:ascii="Times New Roman" w:hAnsi="Times New Roman" w:cs="Times New Roman"/>
          <w:sz w:val="24"/>
          <w:szCs w:val="24"/>
        </w:rPr>
      </w:pPr>
      <w:r w:rsidRPr="001A3BB0">
        <w:rPr>
          <w:rFonts w:ascii="Times New Roman" w:hAnsi="Times New Roman" w:cs="Times New Roman"/>
          <w:sz w:val="24"/>
          <w:szCs w:val="24"/>
        </w:rPr>
        <w:t>BYRAM, M. (1997). Enseignement et évaluation des compétences en communication interculturelle : une approche revisitée Questions multilingues.</w:t>
      </w:r>
    </w:p>
    <w:p w:rsidR="004C79D2" w:rsidRPr="001A3BB0" w:rsidRDefault="004C79D2" w:rsidP="004C79D2">
      <w:pPr>
        <w:spacing w:after="0" w:line="276" w:lineRule="auto"/>
        <w:jc w:val="both"/>
        <w:rPr>
          <w:rFonts w:ascii="Times New Roman" w:hAnsi="Times New Roman" w:cs="Times New Roman"/>
          <w:sz w:val="24"/>
          <w:szCs w:val="24"/>
        </w:rPr>
      </w:pPr>
      <w:r w:rsidRPr="001A3BB0">
        <w:rPr>
          <w:rFonts w:ascii="Times New Roman" w:hAnsi="Times New Roman" w:cs="Times New Roman"/>
          <w:sz w:val="24"/>
          <w:szCs w:val="24"/>
        </w:rPr>
        <w:t>CANALE, M. &amp; SWAIN, M. (1980). Bases théoriques des approches communicatives pour l'enseignement et l'évaluation des langues secondes. Linguistique appliquée, 1(1), 1-</w:t>
      </w:r>
    </w:p>
    <w:p w:rsidR="004C79D2" w:rsidRPr="001A3BB0" w:rsidRDefault="004C79D2" w:rsidP="004C79D2">
      <w:pPr>
        <w:spacing w:after="0" w:line="276" w:lineRule="auto"/>
        <w:jc w:val="both"/>
        <w:rPr>
          <w:rFonts w:ascii="Times New Roman" w:hAnsi="Times New Roman" w:cs="Times New Roman"/>
          <w:sz w:val="24"/>
          <w:szCs w:val="24"/>
        </w:rPr>
      </w:pPr>
      <w:r w:rsidRPr="001A3BB0">
        <w:rPr>
          <w:rFonts w:ascii="Times New Roman" w:hAnsi="Times New Roman" w:cs="Times New Roman"/>
          <w:sz w:val="24"/>
          <w:szCs w:val="24"/>
        </w:rPr>
        <w:t>CHOMSKY, N. (1965). Aspects de la théorie de la syntaxe. M</w:t>
      </w:r>
    </w:p>
    <w:p w:rsidR="004C79D2" w:rsidRPr="001A3BB0" w:rsidRDefault="004C79D2" w:rsidP="004C79D2">
      <w:pPr>
        <w:spacing w:after="0" w:line="276" w:lineRule="auto"/>
        <w:jc w:val="both"/>
        <w:rPr>
          <w:rFonts w:ascii="Times New Roman" w:hAnsi="Times New Roman" w:cs="Times New Roman"/>
          <w:sz w:val="24"/>
          <w:szCs w:val="24"/>
        </w:rPr>
      </w:pPr>
      <w:r w:rsidRPr="001A3BB0">
        <w:rPr>
          <w:rFonts w:ascii="Times New Roman" w:hAnsi="Times New Roman" w:cs="Times New Roman"/>
          <w:sz w:val="24"/>
          <w:szCs w:val="24"/>
        </w:rPr>
        <w:t>CANDILLIER, M. (1998). La formation des enseignants de langues. Dans BG (Ed.), La didactique des langues (pp.</w:t>
      </w:r>
    </w:p>
    <w:p w:rsidR="004C79D2" w:rsidRPr="001A3BB0" w:rsidRDefault="004C79D2" w:rsidP="004C79D2">
      <w:pPr>
        <w:spacing w:after="0" w:line="276" w:lineRule="auto"/>
        <w:jc w:val="both"/>
        <w:rPr>
          <w:rFonts w:ascii="Times New Roman" w:hAnsi="Times New Roman" w:cs="Times New Roman"/>
          <w:sz w:val="24"/>
          <w:szCs w:val="24"/>
        </w:rPr>
      </w:pPr>
      <w:r w:rsidRPr="001A3BB0">
        <w:rPr>
          <w:rFonts w:ascii="Times New Roman" w:hAnsi="Times New Roman" w:cs="Times New Roman"/>
          <w:sz w:val="24"/>
          <w:szCs w:val="24"/>
        </w:rPr>
        <w:t>CUQ, JP &amp; GRUCA, I. (2005). Cours de didactique langue étrangère et seconde. CARLIN.</w:t>
      </w:r>
    </w:p>
    <w:p w:rsidR="004C79D2" w:rsidRPr="001A3BB0" w:rsidRDefault="004C79D2" w:rsidP="004C79D2">
      <w:pPr>
        <w:spacing w:after="0" w:line="276" w:lineRule="auto"/>
        <w:jc w:val="both"/>
        <w:rPr>
          <w:rFonts w:ascii="Times New Roman" w:hAnsi="Times New Roman" w:cs="Times New Roman"/>
          <w:sz w:val="24"/>
          <w:szCs w:val="24"/>
        </w:rPr>
      </w:pPr>
      <w:r w:rsidRPr="001A3BB0">
        <w:rPr>
          <w:rFonts w:ascii="Times New Roman" w:hAnsi="Times New Roman" w:cs="Times New Roman"/>
          <w:sz w:val="24"/>
          <w:szCs w:val="24"/>
        </w:rPr>
        <w:t xml:space="preserve">DEFAYS, JM (2003). Le français langue étrangère et seconde, enseignement et </w:t>
      </w:r>
      <w:r w:rsidR="00C20F19" w:rsidRPr="001A3BB0">
        <w:rPr>
          <w:rFonts w:ascii="Times New Roman" w:hAnsi="Times New Roman" w:cs="Times New Roman"/>
          <w:sz w:val="24"/>
          <w:szCs w:val="24"/>
        </w:rPr>
        <w:t>apprentissage.</w:t>
      </w:r>
      <w:r w:rsidRPr="001A3BB0">
        <w:rPr>
          <w:rFonts w:ascii="Times New Roman" w:hAnsi="Times New Roman" w:cs="Times New Roman"/>
          <w:sz w:val="24"/>
          <w:szCs w:val="24"/>
        </w:rPr>
        <w:t xml:space="preserve"> MADRA</w:t>
      </w:r>
    </w:p>
    <w:p w:rsidR="004C79D2" w:rsidRPr="001A3BB0" w:rsidRDefault="004C79D2" w:rsidP="004C79D2">
      <w:pPr>
        <w:spacing w:after="0" w:line="276" w:lineRule="auto"/>
        <w:jc w:val="both"/>
        <w:rPr>
          <w:rFonts w:ascii="Times New Roman" w:hAnsi="Times New Roman" w:cs="Times New Roman"/>
          <w:sz w:val="24"/>
          <w:szCs w:val="24"/>
        </w:rPr>
      </w:pPr>
      <w:r w:rsidRPr="001A3BB0">
        <w:rPr>
          <w:rFonts w:ascii="Times New Roman" w:hAnsi="Times New Roman" w:cs="Times New Roman"/>
          <w:sz w:val="24"/>
          <w:szCs w:val="24"/>
        </w:rPr>
        <w:t xml:space="preserve">DEMAIZIÈRE, J. &amp; NARCY-COMBES, J. (2010). Le numérique dans l'enseignement des langues : enjeux et </w:t>
      </w:r>
      <w:r w:rsidR="00C20F19" w:rsidRPr="001A3BB0">
        <w:rPr>
          <w:rFonts w:ascii="Times New Roman" w:hAnsi="Times New Roman" w:cs="Times New Roman"/>
          <w:sz w:val="24"/>
          <w:szCs w:val="24"/>
        </w:rPr>
        <w:t>perspectives.</w:t>
      </w:r>
      <w:r w:rsidRPr="001A3BB0">
        <w:rPr>
          <w:rFonts w:ascii="Times New Roman" w:hAnsi="Times New Roman" w:cs="Times New Roman"/>
          <w:sz w:val="24"/>
          <w:szCs w:val="24"/>
        </w:rPr>
        <w:t xml:space="preserve"> Didier.</w:t>
      </w:r>
    </w:p>
    <w:p w:rsidR="004C79D2" w:rsidRPr="001A3BB0" w:rsidRDefault="004C79D2" w:rsidP="004C79D2">
      <w:pPr>
        <w:spacing w:after="0" w:line="276" w:lineRule="auto"/>
        <w:jc w:val="both"/>
        <w:rPr>
          <w:rFonts w:ascii="Times New Roman" w:hAnsi="Times New Roman" w:cs="Times New Roman"/>
          <w:sz w:val="24"/>
          <w:szCs w:val="24"/>
        </w:rPr>
      </w:pPr>
      <w:r w:rsidRPr="001A3BB0">
        <w:rPr>
          <w:rFonts w:ascii="Times New Roman" w:hAnsi="Times New Roman" w:cs="Times New Roman"/>
          <w:sz w:val="24"/>
          <w:szCs w:val="24"/>
        </w:rPr>
        <w:t xml:space="preserve">GALISSON, R. (1980). D'hier à aujourd'hui : la didactique générale des langues étrangères : du structuralisme au </w:t>
      </w:r>
      <w:r w:rsidR="00C20F19" w:rsidRPr="001A3BB0">
        <w:rPr>
          <w:rFonts w:ascii="Times New Roman" w:hAnsi="Times New Roman" w:cs="Times New Roman"/>
          <w:sz w:val="24"/>
          <w:szCs w:val="24"/>
        </w:rPr>
        <w:t>fonctionnalisme.</w:t>
      </w:r>
      <w:r w:rsidRPr="001A3BB0">
        <w:rPr>
          <w:rFonts w:ascii="Times New Roman" w:hAnsi="Times New Roman" w:cs="Times New Roman"/>
          <w:sz w:val="24"/>
          <w:szCs w:val="24"/>
        </w:rPr>
        <w:t xml:space="preserve"> CLÉ Internationale.</w:t>
      </w:r>
    </w:p>
    <w:p w:rsidR="004C79D2" w:rsidRPr="001A3BB0" w:rsidRDefault="004C79D2" w:rsidP="004C79D2">
      <w:pPr>
        <w:spacing w:after="0" w:line="276" w:lineRule="auto"/>
        <w:jc w:val="both"/>
        <w:rPr>
          <w:rFonts w:ascii="Times New Roman" w:hAnsi="Times New Roman" w:cs="Times New Roman"/>
          <w:sz w:val="24"/>
          <w:szCs w:val="24"/>
        </w:rPr>
      </w:pPr>
      <w:r w:rsidRPr="001A3BB0">
        <w:rPr>
          <w:rFonts w:ascii="Times New Roman" w:hAnsi="Times New Roman" w:cs="Times New Roman"/>
          <w:sz w:val="24"/>
          <w:szCs w:val="24"/>
        </w:rPr>
        <w:t>GOUIN, F. (1880). La grammaire de la langue française. Hachette.</w:t>
      </w:r>
    </w:p>
    <w:p w:rsidR="004C79D2" w:rsidRPr="001A3BB0" w:rsidRDefault="004C79D2" w:rsidP="004C79D2">
      <w:pPr>
        <w:spacing w:after="0" w:line="276" w:lineRule="auto"/>
        <w:jc w:val="both"/>
        <w:rPr>
          <w:rFonts w:ascii="Times New Roman" w:hAnsi="Times New Roman" w:cs="Times New Roman"/>
          <w:sz w:val="24"/>
          <w:szCs w:val="24"/>
        </w:rPr>
      </w:pPr>
      <w:r w:rsidRPr="001A3BB0">
        <w:rPr>
          <w:rFonts w:ascii="Times New Roman" w:hAnsi="Times New Roman" w:cs="Times New Roman"/>
          <w:sz w:val="24"/>
          <w:szCs w:val="24"/>
        </w:rPr>
        <w:t xml:space="preserve">HOWATT, APR et WIDDOWSON, HG (2004). Une histoire de l'enseignement de </w:t>
      </w:r>
      <w:r w:rsidR="00C20F19" w:rsidRPr="001A3BB0">
        <w:rPr>
          <w:rFonts w:ascii="Times New Roman" w:hAnsi="Times New Roman" w:cs="Times New Roman"/>
          <w:sz w:val="24"/>
          <w:szCs w:val="24"/>
        </w:rPr>
        <w:t>l’anglais.</w:t>
      </w:r>
      <w:r w:rsidRPr="001A3BB0">
        <w:rPr>
          <w:rFonts w:ascii="Times New Roman" w:hAnsi="Times New Roman" w:cs="Times New Roman"/>
          <w:sz w:val="24"/>
          <w:szCs w:val="24"/>
        </w:rPr>
        <w:t xml:space="preserve"> Oxford University Press.</w:t>
      </w:r>
    </w:p>
    <w:p w:rsidR="004C79D2" w:rsidRPr="001A3BB0" w:rsidRDefault="004C79D2" w:rsidP="004C79D2">
      <w:pPr>
        <w:spacing w:after="0" w:line="276" w:lineRule="auto"/>
        <w:jc w:val="both"/>
        <w:rPr>
          <w:rFonts w:ascii="Times New Roman" w:hAnsi="Times New Roman" w:cs="Times New Roman"/>
          <w:sz w:val="24"/>
          <w:szCs w:val="24"/>
        </w:rPr>
      </w:pPr>
      <w:r w:rsidRPr="001A3BB0">
        <w:rPr>
          <w:rFonts w:ascii="Times New Roman" w:hAnsi="Times New Roman" w:cs="Times New Roman"/>
          <w:sz w:val="24"/>
          <w:szCs w:val="24"/>
        </w:rPr>
        <w:t>HYMES, D. (1972). Sur la compétence communicative. Dans JB Pride &amp; J. Holmes (éd.), Sociolinguistics (pp. 269-293)</w:t>
      </w:r>
    </w:p>
    <w:p w:rsidR="004C79D2" w:rsidRPr="001A3BB0" w:rsidRDefault="004C79D2" w:rsidP="004C79D2">
      <w:pPr>
        <w:spacing w:after="0" w:line="276" w:lineRule="auto"/>
        <w:jc w:val="both"/>
        <w:rPr>
          <w:rFonts w:ascii="Times New Roman" w:hAnsi="Times New Roman" w:cs="Times New Roman"/>
          <w:sz w:val="24"/>
          <w:szCs w:val="24"/>
        </w:rPr>
      </w:pPr>
      <w:r w:rsidRPr="001A3BB0">
        <w:rPr>
          <w:rFonts w:ascii="Times New Roman" w:hAnsi="Times New Roman" w:cs="Times New Roman"/>
          <w:sz w:val="24"/>
          <w:szCs w:val="24"/>
        </w:rPr>
        <w:t>KRASHEN, SD (1982). Principes et pratiques dans l'acquisition d'une langue seconde. Pergamon Press.</w:t>
      </w:r>
    </w:p>
    <w:p w:rsidR="004C79D2" w:rsidRPr="001A3BB0" w:rsidRDefault="004C79D2" w:rsidP="004C79D2">
      <w:pPr>
        <w:spacing w:after="0" w:line="276" w:lineRule="auto"/>
        <w:jc w:val="both"/>
        <w:rPr>
          <w:rFonts w:ascii="Times New Roman" w:hAnsi="Times New Roman" w:cs="Times New Roman"/>
          <w:sz w:val="24"/>
          <w:szCs w:val="24"/>
        </w:rPr>
      </w:pPr>
      <w:r w:rsidRPr="001A3BB0">
        <w:rPr>
          <w:rFonts w:ascii="Times New Roman" w:hAnsi="Times New Roman" w:cs="Times New Roman"/>
          <w:sz w:val="24"/>
          <w:szCs w:val="24"/>
        </w:rPr>
        <w:t>LEVY, M. (2009). Technologies dans la classe de langue. Dans DN (éd.), The Handbook of Technology and Second Language Teaching and Learning (pp. 151-</w:t>
      </w:r>
    </w:p>
    <w:p w:rsidR="004C79D2" w:rsidRPr="001A3BB0" w:rsidRDefault="004C79D2" w:rsidP="004C79D2">
      <w:pPr>
        <w:spacing w:after="0" w:line="276" w:lineRule="auto"/>
        <w:jc w:val="both"/>
        <w:rPr>
          <w:rFonts w:ascii="Times New Roman" w:hAnsi="Times New Roman" w:cs="Times New Roman"/>
          <w:sz w:val="24"/>
          <w:szCs w:val="24"/>
        </w:rPr>
      </w:pPr>
      <w:r w:rsidRPr="001A3BB0">
        <w:rPr>
          <w:rFonts w:ascii="Times New Roman" w:hAnsi="Times New Roman" w:cs="Times New Roman"/>
          <w:sz w:val="24"/>
          <w:szCs w:val="24"/>
        </w:rPr>
        <w:t>PESCHEUX, M. (2007). Analyse de pratique enseignante en FLE : Mémento pour une ergonomie didactique en FLE/S. L'Harmattan.</w:t>
      </w:r>
    </w:p>
    <w:p w:rsidR="004C79D2" w:rsidRPr="001A3BB0" w:rsidRDefault="004C79D2" w:rsidP="004C79D2">
      <w:pPr>
        <w:spacing w:after="0" w:line="276" w:lineRule="auto"/>
        <w:jc w:val="both"/>
        <w:rPr>
          <w:rFonts w:ascii="Times New Roman" w:hAnsi="Times New Roman" w:cs="Times New Roman"/>
          <w:sz w:val="24"/>
          <w:szCs w:val="24"/>
        </w:rPr>
      </w:pPr>
      <w:r w:rsidRPr="001A3BB0">
        <w:rPr>
          <w:rFonts w:ascii="Times New Roman" w:hAnsi="Times New Roman" w:cs="Times New Roman"/>
          <w:sz w:val="24"/>
          <w:szCs w:val="24"/>
        </w:rPr>
        <w:t>PORCHER, L. (1995). Le français langue étrangère : émergence et enseignement d'une discipline. H</w:t>
      </w:r>
    </w:p>
    <w:p w:rsidR="004C79D2" w:rsidRPr="001A3BB0" w:rsidRDefault="004C79D2" w:rsidP="004C79D2">
      <w:pPr>
        <w:spacing w:after="0" w:line="276" w:lineRule="auto"/>
        <w:jc w:val="both"/>
        <w:rPr>
          <w:rFonts w:ascii="Times New Roman" w:hAnsi="Times New Roman" w:cs="Times New Roman"/>
          <w:sz w:val="24"/>
          <w:szCs w:val="24"/>
        </w:rPr>
      </w:pPr>
      <w:r w:rsidRPr="001A3BB0">
        <w:rPr>
          <w:rFonts w:ascii="Times New Roman" w:hAnsi="Times New Roman" w:cs="Times New Roman"/>
          <w:sz w:val="24"/>
          <w:szCs w:val="24"/>
        </w:rPr>
        <w:t>PUREN, C., BERTOCCINI, E. &amp; COSTANZO, E. (1998). Se former en didactique des langues. E</w:t>
      </w:r>
    </w:p>
    <w:p w:rsidR="004C79D2" w:rsidRPr="001A3BB0" w:rsidRDefault="004C79D2" w:rsidP="004C79D2">
      <w:pPr>
        <w:spacing w:after="0" w:line="276" w:lineRule="auto"/>
        <w:jc w:val="both"/>
        <w:rPr>
          <w:rFonts w:ascii="Times New Roman" w:hAnsi="Times New Roman" w:cs="Times New Roman"/>
          <w:sz w:val="24"/>
          <w:szCs w:val="24"/>
        </w:rPr>
      </w:pPr>
      <w:r w:rsidRPr="001A3BB0">
        <w:rPr>
          <w:rFonts w:ascii="Times New Roman" w:hAnsi="Times New Roman" w:cs="Times New Roman"/>
          <w:sz w:val="24"/>
          <w:szCs w:val="24"/>
        </w:rPr>
        <w:t>PUREN, C. (2002). L'approche actionnelle en classe de langues. Didier.</w:t>
      </w:r>
    </w:p>
    <w:p w:rsidR="004C79D2" w:rsidRPr="001A3BB0" w:rsidRDefault="004C79D2" w:rsidP="004C79D2">
      <w:pPr>
        <w:spacing w:after="0" w:line="276" w:lineRule="auto"/>
        <w:jc w:val="both"/>
        <w:rPr>
          <w:rFonts w:ascii="Times New Roman" w:hAnsi="Times New Roman" w:cs="Times New Roman"/>
          <w:sz w:val="24"/>
          <w:szCs w:val="24"/>
        </w:rPr>
      </w:pPr>
      <w:r w:rsidRPr="001A3BB0">
        <w:rPr>
          <w:rFonts w:ascii="Times New Roman" w:hAnsi="Times New Roman" w:cs="Times New Roman"/>
          <w:sz w:val="24"/>
          <w:szCs w:val="24"/>
        </w:rPr>
        <w:t>RICHARDS, JC et RODGERS, TS (1986). Approches et méthodes dans l'enseignement des langues. Cambri</w:t>
      </w:r>
    </w:p>
    <w:p w:rsidR="004C79D2" w:rsidRPr="001A3BB0" w:rsidRDefault="004C79D2" w:rsidP="004C79D2">
      <w:pPr>
        <w:spacing w:after="0" w:line="276" w:lineRule="auto"/>
        <w:jc w:val="both"/>
        <w:rPr>
          <w:rFonts w:ascii="Times New Roman" w:hAnsi="Times New Roman" w:cs="Times New Roman"/>
          <w:sz w:val="24"/>
          <w:szCs w:val="24"/>
        </w:rPr>
      </w:pPr>
      <w:r w:rsidRPr="001A3BB0">
        <w:rPr>
          <w:rFonts w:ascii="Times New Roman" w:hAnsi="Times New Roman" w:cs="Times New Roman"/>
          <w:sz w:val="24"/>
          <w:szCs w:val="24"/>
        </w:rPr>
        <w:t>SAUSSURE, F. de. (1916). Cours de linguistique générale. Payer</w:t>
      </w:r>
    </w:p>
    <w:p w:rsidR="004C79D2" w:rsidRPr="001A3BB0" w:rsidRDefault="004C79D2" w:rsidP="004C79D2">
      <w:pPr>
        <w:spacing w:after="0" w:line="276" w:lineRule="auto"/>
        <w:jc w:val="both"/>
        <w:rPr>
          <w:rFonts w:ascii="Times New Roman" w:hAnsi="Times New Roman" w:cs="Times New Roman"/>
          <w:sz w:val="24"/>
          <w:szCs w:val="24"/>
        </w:rPr>
      </w:pPr>
      <w:r w:rsidRPr="001A3BB0">
        <w:rPr>
          <w:rFonts w:ascii="Times New Roman" w:hAnsi="Times New Roman" w:cs="Times New Roman"/>
          <w:sz w:val="24"/>
          <w:szCs w:val="24"/>
        </w:rPr>
        <w:t>VYGOTSKY, LS (1978). L'esprit dans la société : le développement des processus psychologiques supérieurs. Université de Harvard</w:t>
      </w:r>
    </w:p>
    <w:p w:rsidR="004C79D2" w:rsidRPr="001A3BB0" w:rsidRDefault="004C79D2" w:rsidP="004C79D2">
      <w:pPr>
        <w:spacing w:after="0" w:line="276" w:lineRule="auto"/>
        <w:jc w:val="both"/>
        <w:rPr>
          <w:rFonts w:ascii="Times New Roman" w:hAnsi="Times New Roman" w:cs="Times New Roman"/>
          <w:sz w:val="24"/>
          <w:szCs w:val="24"/>
        </w:rPr>
      </w:pPr>
      <w:r w:rsidRPr="001A3BB0">
        <w:rPr>
          <w:rFonts w:ascii="Times New Roman" w:hAnsi="Times New Roman" w:cs="Times New Roman"/>
          <w:sz w:val="24"/>
          <w:szCs w:val="24"/>
        </w:rPr>
        <w:t>WIDDOWSON, HG (1990). Aspects de l'enseignement des langues. Oxfo</w:t>
      </w:r>
    </w:p>
    <w:p w:rsidR="00D83D26" w:rsidRPr="001A3BB0" w:rsidRDefault="004C79D2" w:rsidP="004C79D2">
      <w:pPr>
        <w:spacing w:after="0" w:line="276" w:lineRule="auto"/>
        <w:jc w:val="both"/>
        <w:rPr>
          <w:rFonts w:ascii="Times New Roman" w:hAnsi="Times New Roman" w:cs="Times New Roman"/>
          <w:sz w:val="24"/>
          <w:szCs w:val="24"/>
        </w:rPr>
      </w:pPr>
      <w:r w:rsidRPr="001A3BB0">
        <w:rPr>
          <w:rFonts w:ascii="Times New Roman" w:hAnsi="Times New Roman" w:cs="Times New Roman"/>
          <w:sz w:val="24"/>
          <w:szCs w:val="24"/>
        </w:rPr>
        <w:lastRenderedPageBreak/>
        <w:t>ZOUARI, M. (2012). Didactique du français langue étrangère : enjeux et pratiques en Algérie.</w:t>
      </w:r>
    </w:p>
    <w:sectPr w:rsidR="00D83D26" w:rsidRPr="001A3BB0" w:rsidSect="00394160">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0E28" w:rsidRDefault="00D30E28" w:rsidP="00F1728B">
      <w:pPr>
        <w:spacing w:after="0" w:line="240" w:lineRule="auto"/>
      </w:pPr>
      <w:r>
        <w:separator/>
      </w:r>
    </w:p>
  </w:endnote>
  <w:endnote w:type="continuationSeparator" w:id="0">
    <w:p w:rsidR="00D30E28" w:rsidRDefault="00D30E28" w:rsidP="00F172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0251729"/>
      <w:docPartObj>
        <w:docPartGallery w:val="Page Numbers (Bottom of Page)"/>
        <w:docPartUnique/>
      </w:docPartObj>
    </w:sdtPr>
    <w:sdtEndPr/>
    <w:sdtContent>
      <w:p w:rsidR="00F1728B" w:rsidRDefault="00F1728B">
        <w:pPr>
          <w:pStyle w:val="Pieddepage"/>
        </w:pPr>
        <w:r>
          <w:rPr>
            <w:noProof/>
            <w:lang w:eastAsia="fr-FR"/>
          </w:rPr>
          <mc:AlternateContent>
            <mc:Choice Requires="wps">
              <w:drawing>
                <wp:anchor distT="0" distB="0" distL="114300" distR="114300" simplePos="0" relativeHeight="251661312" behindDoc="0" locked="0" layoutInCell="0" allowOverlap="1">
                  <wp:simplePos x="0" y="0"/>
                  <wp:positionH relativeFrom="rightMargin">
                    <wp:align>left</wp:align>
                  </wp:positionH>
                  <mc:AlternateContent>
                    <mc:Choice Requires="wp14">
                      <wp:positionV relativeFrom="bottomMargin">
                        <wp14:pctPosVOffset>7000</wp14:pctPosVOffset>
                      </wp:positionV>
                    </mc:Choice>
                    <mc:Fallback>
                      <wp:positionV relativeFrom="page">
                        <wp:posOffset>9854565</wp:posOffset>
                      </wp:positionV>
                    </mc:Fallback>
                  </mc:AlternateContent>
                  <wp:extent cx="368300" cy="274320"/>
                  <wp:effectExtent l="0" t="0" r="12700" b="11430"/>
                  <wp:wrapNone/>
                  <wp:docPr id="3" name="Carré corné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6667500" y="9860280"/>
                            <a:ext cx="368300" cy="274320"/>
                          </a:xfrm>
                          <a:prstGeom prst="foldedCorner">
                            <a:avLst>
                              <a:gd name="adj" fmla="val 29004"/>
                            </a:avLst>
                          </a:prstGeom>
                          <a:solidFill>
                            <a:srgbClr val="FFFFFF"/>
                          </a:solidFill>
                          <a:ln w="3175">
                            <a:solidFill>
                              <a:srgbClr val="808080"/>
                            </a:solidFill>
                            <a:round/>
                            <a:headEnd/>
                            <a:tailEnd/>
                          </a:ln>
                        </wps:spPr>
                        <wps:txbx>
                          <w:txbxContent>
                            <w:p w:rsidR="00F1728B" w:rsidRDefault="00F1728B">
                              <w:pPr>
                                <w:jc w:val="center"/>
                              </w:pPr>
                              <w:r>
                                <w:fldChar w:fldCharType="begin"/>
                              </w:r>
                              <w:r>
                                <w:instrText>PAGE    \* MERGEFORMAT</w:instrText>
                              </w:r>
                              <w:r>
                                <w:fldChar w:fldCharType="separate"/>
                              </w:r>
                              <w:r w:rsidR="00B51FDE" w:rsidRPr="00B51FDE">
                                <w:rPr>
                                  <w:noProof/>
                                  <w:sz w:val="16"/>
                                  <w:szCs w:val="16"/>
                                </w:rPr>
                                <w:t>2</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3" o:spid="_x0000_s1027" type="#_x0000_t65" style="position:absolute;margin-left:0;margin-top:0;width:29pt;height:21.6pt;z-index:251661312;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" o:allowincell="f" adj="15335" strokecolor="gray" strokeweight=".25pt">
                  <v:textbox>
                    <w:txbxContent>
                      <w:p w:rsidR="00F1728B" w:rsidRDefault="00F1728B">
                        <w:pPr>
                          <w:jc w:val="center"/>
                        </w:pPr>
                        <w:r>
                          <w:fldChar w:fldCharType="begin"/>
                        </w:r>
                        <w:r>
                          <w:instrText>PAGE    \* MERGEFORMAT</w:instrText>
                        </w:r>
                        <w:r>
                          <w:fldChar w:fldCharType="separate"/>
                        </w:r>
                        <w:r w:rsidR="00B51FDE" w:rsidRPr="00B51FDE">
                          <w:rPr>
                            <w:noProof/>
                            <w:sz w:val="16"/>
                            <w:szCs w:val="16"/>
                          </w:rPr>
                          <w:t>2</w:t>
                        </w:r>
                        <w:r>
                          <w:rPr>
                            <w:sz w:val="16"/>
                            <w:szCs w:val="16"/>
                          </w:rPr>
                          <w:fldChar w:fldCharType="end"/>
                        </w:r>
                      </w:p>
                    </w:txbxContent>
                  </v:textbox>
                  <w10:wrap anchorx="margin" anchory="margin"/>
                </v:shape>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9931830"/>
      <w:docPartObj>
        <w:docPartGallery w:val="Page Numbers (Bottom of Page)"/>
        <w:docPartUnique/>
      </w:docPartObj>
    </w:sdtPr>
    <w:sdtEndPr/>
    <w:sdtContent>
      <w:p w:rsidR="00F1728B" w:rsidRDefault="00544F1D">
        <w:pPr>
          <w:pStyle w:val="Pieddepage"/>
        </w:pPr>
        <w:r>
          <w:rPr>
            <w:noProof/>
            <w:lang w:eastAsia="fr-FR"/>
          </w:rPr>
          <mc:AlternateContent>
            <mc:Choice Requires="wps">
              <w:drawing>
                <wp:anchor distT="0" distB="0" distL="114300" distR="114300" simplePos="0" relativeHeight="251663360" behindDoc="0" locked="0" layoutInCell="0" allowOverlap="1">
                  <wp:simplePos x="0" y="0"/>
                  <wp:positionH relativeFrom="rightMargin">
                    <wp:align>left</wp:align>
                  </wp:positionH>
                  <mc:AlternateContent>
                    <mc:Choice Requires="wp14">
                      <wp:positionV relativeFrom="bottomMargin">
                        <wp14:pctPosVOffset>7000</wp14:pctPosVOffset>
                      </wp:positionV>
                    </mc:Choice>
                    <mc:Fallback>
                      <wp:positionV relativeFrom="page">
                        <wp:posOffset>9854565</wp:posOffset>
                      </wp:positionV>
                    </mc:Fallback>
                  </mc:AlternateContent>
                  <wp:extent cx="368300" cy="274320"/>
                  <wp:effectExtent l="0" t="0" r="12700" b="11430"/>
                  <wp:wrapNone/>
                  <wp:docPr id="4" name="Carré corné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6667500" y="9860280"/>
                            <a:ext cx="368300" cy="274320"/>
                          </a:xfrm>
                          <a:prstGeom prst="foldedCorner">
                            <a:avLst>
                              <a:gd name="adj" fmla="val 29004"/>
                            </a:avLst>
                          </a:prstGeom>
                          <a:solidFill>
                            <a:srgbClr val="FFFFFF"/>
                          </a:solidFill>
                          <a:ln w="3175">
                            <a:solidFill>
                              <a:srgbClr val="808080"/>
                            </a:solidFill>
                            <a:round/>
                            <a:headEnd/>
                            <a:tailEnd/>
                          </a:ln>
                        </wps:spPr>
                        <wps:txbx>
                          <w:txbxContent>
                            <w:p w:rsidR="00544F1D" w:rsidRDefault="00544F1D">
                              <w:pPr>
                                <w:jc w:val="center"/>
                              </w:pPr>
                              <w:r>
                                <w:fldChar w:fldCharType="begin"/>
                              </w:r>
                              <w:r>
                                <w:instrText>PAGE    \* MERGEFORMAT</w:instrText>
                              </w:r>
                              <w:r>
                                <w:fldChar w:fldCharType="separate"/>
                              </w:r>
                              <w:r w:rsidR="00B51FDE" w:rsidRPr="00B51FDE">
                                <w:rPr>
                                  <w:noProof/>
                                  <w:sz w:val="16"/>
                                  <w:szCs w:val="16"/>
                                </w:rPr>
                                <w:t>3</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4" o:spid="_x0000_s1028" type="#_x0000_t65" style="position:absolute;margin-left:0;margin-top:0;width:29pt;height:21.6pt;z-index:251663360;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" o:allowincell="f" adj="15335" strokecolor="gray" strokeweight=".25pt">
                  <v:textbox>
                    <w:txbxContent>
                      <w:p w:rsidR="00544F1D" w:rsidRDefault="00544F1D">
                        <w:pPr>
                          <w:jc w:val="center"/>
                        </w:pPr>
                        <w:r>
                          <w:fldChar w:fldCharType="begin"/>
                        </w:r>
                        <w:r>
                          <w:instrText>PAGE    \* MERGEFORMAT</w:instrText>
                        </w:r>
                        <w:r>
                          <w:fldChar w:fldCharType="separate"/>
                        </w:r>
                        <w:r w:rsidR="00B51FDE" w:rsidRPr="00B51FDE">
                          <w:rPr>
                            <w:noProof/>
                            <w:sz w:val="16"/>
                            <w:szCs w:val="16"/>
                          </w:rPr>
                          <w:t>3</w:t>
                        </w:r>
                        <w:r>
                          <w:rPr>
                            <w:sz w:val="16"/>
                            <w:szCs w:val="16"/>
                          </w:rPr>
                          <w:fldChar w:fldCharType="end"/>
                        </w:r>
                      </w:p>
                    </w:txbxContent>
                  </v:textbox>
                  <w10:wrap anchorx="margin" anchory="margin"/>
                </v:shape>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0097335"/>
      <w:docPartObj>
        <w:docPartGallery w:val="Page Numbers (Bottom of Page)"/>
        <w:docPartUnique/>
      </w:docPartObj>
    </w:sdtPr>
    <w:sdtEndPr/>
    <w:sdtContent>
      <w:p w:rsidR="00F1728B" w:rsidRDefault="00F1728B">
        <w:pPr>
          <w:pStyle w:val="Pieddepage"/>
        </w:pPr>
        <w:r>
          <w:rPr>
            <w:noProof/>
            <w:lang w:eastAsia="fr-FR"/>
          </w:rPr>
          <mc:AlternateContent>
            <mc:Choice Requires="wps">
              <w:drawing>
                <wp:anchor distT="0" distB="0" distL="114300" distR="114300" simplePos="0" relativeHeight="251659264" behindDoc="0" locked="0" layoutInCell="0" allowOverlap="1">
                  <wp:simplePos x="0" y="0"/>
                  <wp:positionH relativeFrom="rightMargin">
                    <wp:align>left</wp:align>
                  </wp:positionH>
                  <mc:AlternateContent>
                    <mc:Choice Requires="wp14">
                      <wp:positionV relativeFrom="bottomMargin">
                        <wp14:pctPosVOffset>7000</wp14:pctPosVOffset>
                      </wp:positionV>
                    </mc:Choice>
                    <mc:Fallback>
                      <wp:positionV relativeFrom="page">
                        <wp:posOffset>9854565</wp:posOffset>
                      </wp:positionV>
                    </mc:Fallback>
                  </mc:AlternateContent>
                  <wp:extent cx="368300" cy="274320"/>
                  <wp:effectExtent l="0" t="0" r="12700" b="11430"/>
                  <wp:wrapNone/>
                  <wp:docPr id="2" name="Carré corné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6667500" y="9860280"/>
                            <a:ext cx="368300" cy="274320"/>
                          </a:xfrm>
                          <a:prstGeom prst="foldedCorner">
                            <a:avLst>
                              <a:gd name="adj" fmla="val 15116"/>
                            </a:avLst>
                          </a:prstGeom>
                          <a:solidFill>
                            <a:srgbClr val="FFFFFF"/>
                          </a:solidFill>
                          <a:ln w="3175">
                            <a:solidFill>
                              <a:srgbClr val="808080"/>
                            </a:solidFill>
                            <a:round/>
                            <a:headEnd/>
                            <a:tailEnd/>
                          </a:ln>
                        </wps:spPr>
                        <wps:txbx>
                          <w:txbxContent>
                            <w:p w:rsidR="00F1728B" w:rsidRDefault="00F1728B">
                              <w:pPr>
                                <w:jc w:val="center"/>
                              </w:pPr>
                              <w:r>
                                <w:fldChar w:fldCharType="begin"/>
                              </w:r>
                              <w:r>
                                <w:instrText>PAGE    \* MERGEFORMAT</w:instrText>
                              </w:r>
                              <w:r>
                                <w:fldChar w:fldCharType="separate"/>
                              </w:r>
                              <w:r w:rsidR="00B51FDE" w:rsidRPr="00B51FDE">
                                <w:rPr>
                                  <w:noProof/>
                                  <w:sz w:val="16"/>
                                  <w:szCs w:val="16"/>
                                </w:rPr>
                                <w:t>1</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2" o:spid="_x0000_s1029" type="#_x0000_t65" style="position:absolute;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" o:allowincell="f" adj="18335" strokecolor="gray" strokeweight=".25pt">
                  <v:textbox>
                    <w:txbxContent>
                      <w:p w:rsidR="00F1728B" w:rsidRDefault="00F1728B">
                        <w:pPr>
                          <w:jc w:val="center"/>
                        </w:pPr>
                        <w:r>
                          <w:fldChar w:fldCharType="begin"/>
                        </w:r>
                        <w:r>
                          <w:instrText>PAGE    \* MERGEFORMAT</w:instrText>
                        </w:r>
                        <w:r>
                          <w:fldChar w:fldCharType="separate"/>
                        </w:r>
                        <w:r w:rsidR="00B51FDE" w:rsidRPr="00B51FDE">
                          <w:rPr>
                            <w:noProof/>
                            <w:sz w:val="16"/>
                            <w:szCs w:val="16"/>
                          </w:rPr>
                          <w:t>1</w:t>
                        </w:r>
                        <w:r>
                          <w:rPr>
                            <w:sz w:val="16"/>
                            <w:szCs w:val="16"/>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0E28" w:rsidRDefault="00D30E28" w:rsidP="00F1728B">
      <w:pPr>
        <w:spacing w:after="0" w:line="240" w:lineRule="auto"/>
      </w:pPr>
      <w:r>
        <w:separator/>
      </w:r>
    </w:p>
  </w:footnote>
  <w:footnote w:type="continuationSeparator" w:id="0">
    <w:p w:rsidR="00D30E28" w:rsidRDefault="00D30E28" w:rsidP="00F172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A61" w:rsidRPr="00AC2E77" w:rsidRDefault="00047A61" w:rsidP="00AC2E77">
    <w:pPr>
      <w:pStyle w:val="En-tte"/>
      <w:jc w:val="center"/>
      <w:rPr>
        <w:rFonts w:ascii="Times New Roman" w:hAnsi="Times New Roman" w:cs="Times New Roman"/>
        <w:sz w:val="16"/>
        <w:szCs w:val="16"/>
      </w:rPr>
    </w:pPr>
    <w:r w:rsidRPr="00AC2E77">
      <w:rPr>
        <w:rFonts w:ascii="Times New Roman" w:hAnsi="Times New Roman" w:cs="Times New Roman"/>
        <w:b/>
        <w:bCs/>
        <w:sz w:val="16"/>
        <w:szCs w:val="16"/>
      </w:rPr>
      <w:t>Cours </w:t>
    </w:r>
    <w:r w:rsidRPr="00AC2E77">
      <w:rPr>
        <w:rFonts w:ascii="Times New Roman" w:hAnsi="Times New Roman" w:cs="Times New Roman"/>
        <w:sz w:val="16"/>
        <w:szCs w:val="16"/>
      </w:rPr>
      <w:t xml:space="preserve">: </w:t>
    </w:r>
    <w:r w:rsidRPr="00AC2E77">
      <w:rPr>
        <w:rFonts w:ascii="Times New Roman" w:hAnsi="Times New Roman" w:cs="Times New Roman"/>
        <w:b/>
        <w:bCs/>
        <w:sz w:val="16"/>
        <w:szCs w:val="16"/>
      </w:rPr>
      <w:t>T</w:t>
    </w:r>
    <w:r w:rsidRPr="00AC2E77">
      <w:rPr>
        <w:rFonts w:ascii="Times New Roman" w:hAnsi="Times New Roman" w:cs="Times New Roman"/>
        <w:sz w:val="16"/>
        <w:szCs w:val="16"/>
      </w:rPr>
      <w:t>héories et</w:t>
    </w:r>
    <w:r w:rsidRPr="00AC2E77">
      <w:rPr>
        <w:rFonts w:ascii="Times New Roman" w:hAnsi="Times New Roman" w:cs="Times New Roman"/>
        <w:b/>
        <w:bCs/>
        <w:sz w:val="16"/>
        <w:szCs w:val="16"/>
      </w:rPr>
      <w:t xml:space="preserve"> D</w:t>
    </w:r>
    <w:r w:rsidRPr="00AC2E77">
      <w:rPr>
        <w:rFonts w:ascii="Times New Roman" w:hAnsi="Times New Roman" w:cs="Times New Roman"/>
        <w:sz w:val="16"/>
        <w:szCs w:val="16"/>
      </w:rPr>
      <w:t xml:space="preserve">émarches en </w:t>
    </w:r>
    <w:r w:rsidRPr="00AC2E77">
      <w:rPr>
        <w:rFonts w:ascii="Times New Roman" w:hAnsi="Times New Roman" w:cs="Times New Roman"/>
        <w:b/>
        <w:bCs/>
        <w:sz w:val="16"/>
        <w:szCs w:val="16"/>
      </w:rPr>
      <w:t>D</w:t>
    </w:r>
    <w:r w:rsidRPr="00AC2E77">
      <w:rPr>
        <w:rFonts w:ascii="Times New Roman" w:hAnsi="Times New Roman" w:cs="Times New Roman"/>
        <w:sz w:val="16"/>
        <w:szCs w:val="16"/>
      </w:rPr>
      <w:t>idactiques ………..……</w:t>
    </w:r>
    <w:r w:rsidRPr="00AC2E77">
      <w:rPr>
        <w:rFonts w:ascii="Times New Roman" w:hAnsi="Times New Roman" w:cs="Times New Roman"/>
        <w:b/>
        <w:bCs/>
        <w:sz w:val="16"/>
        <w:szCs w:val="16"/>
      </w:rPr>
      <w:t>Master 01</w:t>
    </w:r>
    <w:r w:rsidRPr="00AC2E77">
      <w:rPr>
        <w:rFonts w:ascii="Times New Roman" w:hAnsi="Times New Roman" w:cs="Times New Roman"/>
        <w:sz w:val="16"/>
        <w:szCs w:val="16"/>
      </w:rPr>
      <w:t>……..……….…. Dr. AZZOUZI. Tarek</w:t>
    </w:r>
  </w:p>
  <w:p w:rsidR="00047A61" w:rsidRDefault="00047A6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A61" w:rsidRDefault="00047A6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A61" w:rsidRDefault="00047A6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355A4"/>
    <w:multiLevelType w:val="hybridMultilevel"/>
    <w:tmpl w:val="5A480B90"/>
    <w:lvl w:ilvl="0" w:tplc="2934FBF6">
      <w:start w:val="1"/>
      <w:numFmt w:val="bullet"/>
      <w:lvlText w:val=""/>
      <w:lvlJc w:val="left"/>
      <w:pPr>
        <w:ind w:left="720" w:hanging="360"/>
      </w:pPr>
      <w:rPr>
        <w:rFonts w:ascii="Wingdings" w:hAnsi="Wingdings" w:hint="default"/>
      </w:rPr>
    </w:lvl>
    <w:lvl w:ilvl="1" w:tplc="2934FBF6">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336723"/>
    <w:multiLevelType w:val="hybridMultilevel"/>
    <w:tmpl w:val="5216ADA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EFF6FCF"/>
    <w:multiLevelType w:val="hybridMultilevel"/>
    <w:tmpl w:val="6F8A6BD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930854"/>
    <w:multiLevelType w:val="hybridMultilevel"/>
    <w:tmpl w:val="3BF2298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55778A"/>
    <w:multiLevelType w:val="hybridMultilevel"/>
    <w:tmpl w:val="6E7049F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D7122B"/>
    <w:multiLevelType w:val="hybridMultilevel"/>
    <w:tmpl w:val="7F5A318C"/>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2A180E"/>
    <w:multiLevelType w:val="hybridMultilevel"/>
    <w:tmpl w:val="F1722CE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583404"/>
    <w:multiLevelType w:val="hybridMultilevel"/>
    <w:tmpl w:val="61F467BA"/>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5A0D30"/>
    <w:multiLevelType w:val="hybridMultilevel"/>
    <w:tmpl w:val="298A11CA"/>
    <w:lvl w:ilvl="0" w:tplc="2934FBF6">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45145D1"/>
    <w:multiLevelType w:val="hybridMultilevel"/>
    <w:tmpl w:val="33442A54"/>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6142A7"/>
    <w:multiLevelType w:val="hybridMultilevel"/>
    <w:tmpl w:val="2C528E6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A584A81"/>
    <w:multiLevelType w:val="hybridMultilevel"/>
    <w:tmpl w:val="1F2053CC"/>
    <w:lvl w:ilvl="0" w:tplc="A8D0AA6E">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0CA0E48"/>
    <w:multiLevelType w:val="hybridMultilevel"/>
    <w:tmpl w:val="896A12B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31230E6"/>
    <w:multiLevelType w:val="hybridMultilevel"/>
    <w:tmpl w:val="C770CDC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72570FA"/>
    <w:multiLevelType w:val="hybridMultilevel"/>
    <w:tmpl w:val="F1E0E902"/>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826BA7"/>
    <w:multiLevelType w:val="hybridMultilevel"/>
    <w:tmpl w:val="4942D81A"/>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51A62F5"/>
    <w:multiLevelType w:val="hybridMultilevel"/>
    <w:tmpl w:val="323A5276"/>
    <w:lvl w:ilvl="0" w:tplc="2934FBF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6B21AC0"/>
    <w:multiLevelType w:val="hybridMultilevel"/>
    <w:tmpl w:val="983A5AE0"/>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D162947"/>
    <w:multiLevelType w:val="hybridMultilevel"/>
    <w:tmpl w:val="E3CA3BB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71784936"/>
    <w:multiLevelType w:val="multilevel"/>
    <w:tmpl w:val="A140B16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94F1EFB"/>
    <w:multiLevelType w:val="hybridMultilevel"/>
    <w:tmpl w:val="8B247B4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FF52D23"/>
    <w:multiLevelType w:val="hybridMultilevel"/>
    <w:tmpl w:val="BFE09AF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11"/>
  </w:num>
  <w:num w:numId="4">
    <w:abstractNumId w:val="4"/>
  </w:num>
  <w:num w:numId="5">
    <w:abstractNumId w:val="18"/>
  </w:num>
  <w:num w:numId="6">
    <w:abstractNumId w:val="20"/>
  </w:num>
  <w:num w:numId="7">
    <w:abstractNumId w:val="8"/>
  </w:num>
  <w:num w:numId="8">
    <w:abstractNumId w:val="19"/>
  </w:num>
  <w:num w:numId="9">
    <w:abstractNumId w:val="0"/>
  </w:num>
  <w:num w:numId="10">
    <w:abstractNumId w:val="9"/>
  </w:num>
  <w:num w:numId="11">
    <w:abstractNumId w:val="6"/>
  </w:num>
  <w:num w:numId="12">
    <w:abstractNumId w:val="12"/>
  </w:num>
  <w:num w:numId="13">
    <w:abstractNumId w:val="17"/>
  </w:num>
  <w:num w:numId="14">
    <w:abstractNumId w:val="3"/>
  </w:num>
  <w:num w:numId="15">
    <w:abstractNumId w:val="10"/>
  </w:num>
  <w:num w:numId="16">
    <w:abstractNumId w:val="14"/>
  </w:num>
  <w:num w:numId="17">
    <w:abstractNumId w:val="2"/>
  </w:num>
  <w:num w:numId="18">
    <w:abstractNumId w:val="21"/>
  </w:num>
  <w:num w:numId="19">
    <w:abstractNumId w:val="7"/>
  </w:num>
  <w:num w:numId="20">
    <w:abstractNumId w:val="13"/>
  </w:num>
  <w:num w:numId="21">
    <w:abstractNumId w:val="15"/>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evenAndOddHeaders/>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D1A"/>
    <w:rsid w:val="000138DD"/>
    <w:rsid w:val="00047A61"/>
    <w:rsid w:val="00097E8C"/>
    <w:rsid w:val="000D4A84"/>
    <w:rsid w:val="00110BE4"/>
    <w:rsid w:val="001338B9"/>
    <w:rsid w:val="001A12C3"/>
    <w:rsid w:val="001A3BB0"/>
    <w:rsid w:val="001D09D7"/>
    <w:rsid w:val="001D2210"/>
    <w:rsid w:val="002B64CE"/>
    <w:rsid w:val="002D6742"/>
    <w:rsid w:val="0030509A"/>
    <w:rsid w:val="00326A15"/>
    <w:rsid w:val="00345935"/>
    <w:rsid w:val="00365683"/>
    <w:rsid w:val="00367793"/>
    <w:rsid w:val="00373C41"/>
    <w:rsid w:val="00394160"/>
    <w:rsid w:val="00410430"/>
    <w:rsid w:val="004204DE"/>
    <w:rsid w:val="00424C78"/>
    <w:rsid w:val="00462BAE"/>
    <w:rsid w:val="00496C10"/>
    <w:rsid w:val="004C154C"/>
    <w:rsid w:val="004C79D2"/>
    <w:rsid w:val="004D0120"/>
    <w:rsid w:val="004D1CE4"/>
    <w:rsid w:val="00501C51"/>
    <w:rsid w:val="00544F1D"/>
    <w:rsid w:val="00560D2A"/>
    <w:rsid w:val="0061259D"/>
    <w:rsid w:val="006A63DA"/>
    <w:rsid w:val="006B72E6"/>
    <w:rsid w:val="006F15A7"/>
    <w:rsid w:val="007002AA"/>
    <w:rsid w:val="0074026C"/>
    <w:rsid w:val="00773567"/>
    <w:rsid w:val="0079574A"/>
    <w:rsid w:val="007E771F"/>
    <w:rsid w:val="00807A60"/>
    <w:rsid w:val="00820ECA"/>
    <w:rsid w:val="008234A7"/>
    <w:rsid w:val="00826863"/>
    <w:rsid w:val="008370FD"/>
    <w:rsid w:val="00846720"/>
    <w:rsid w:val="00867285"/>
    <w:rsid w:val="008835BD"/>
    <w:rsid w:val="0088503D"/>
    <w:rsid w:val="008967DF"/>
    <w:rsid w:val="008B570D"/>
    <w:rsid w:val="008C3AB2"/>
    <w:rsid w:val="008D3C69"/>
    <w:rsid w:val="008D5300"/>
    <w:rsid w:val="008F0A37"/>
    <w:rsid w:val="00901AA4"/>
    <w:rsid w:val="00943235"/>
    <w:rsid w:val="00987577"/>
    <w:rsid w:val="009975C3"/>
    <w:rsid w:val="009B077E"/>
    <w:rsid w:val="00A709EF"/>
    <w:rsid w:val="00A86E63"/>
    <w:rsid w:val="00A92A0F"/>
    <w:rsid w:val="00AC2E77"/>
    <w:rsid w:val="00AC5440"/>
    <w:rsid w:val="00B51FDE"/>
    <w:rsid w:val="00B55B0D"/>
    <w:rsid w:val="00BC0C02"/>
    <w:rsid w:val="00BC3D78"/>
    <w:rsid w:val="00C01505"/>
    <w:rsid w:val="00C20F19"/>
    <w:rsid w:val="00C51E58"/>
    <w:rsid w:val="00CC32E9"/>
    <w:rsid w:val="00CC54BC"/>
    <w:rsid w:val="00D14914"/>
    <w:rsid w:val="00D21E2E"/>
    <w:rsid w:val="00D30E28"/>
    <w:rsid w:val="00D331F9"/>
    <w:rsid w:val="00D71A53"/>
    <w:rsid w:val="00D83D26"/>
    <w:rsid w:val="00DC0DCE"/>
    <w:rsid w:val="00DE6720"/>
    <w:rsid w:val="00E03DD9"/>
    <w:rsid w:val="00E17076"/>
    <w:rsid w:val="00E96CDD"/>
    <w:rsid w:val="00EB1D40"/>
    <w:rsid w:val="00F114D6"/>
    <w:rsid w:val="00F1728B"/>
    <w:rsid w:val="00F2429F"/>
    <w:rsid w:val="00F40365"/>
    <w:rsid w:val="00F63986"/>
    <w:rsid w:val="00FB0D1A"/>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B21E52"/>
  <w15:chartTrackingRefBased/>
  <w15:docId w15:val="{7684ED28-85C1-4CF6-87DC-A36FD7EB5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300"/>
    <w:rPr>
      <w:rFonts w:eastAsia="Times New Roman"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45935"/>
    <w:pPr>
      <w:ind w:left="720"/>
      <w:contextualSpacing/>
    </w:pPr>
  </w:style>
  <w:style w:type="paragraph" w:styleId="En-tte">
    <w:name w:val="header"/>
    <w:basedOn w:val="Normal"/>
    <w:link w:val="En-tteCar"/>
    <w:uiPriority w:val="99"/>
    <w:unhideWhenUsed/>
    <w:rsid w:val="00F1728B"/>
    <w:pPr>
      <w:tabs>
        <w:tab w:val="center" w:pos="4536"/>
        <w:tab w:val="right" w:pos="9072"/>
      </w:tabs>
      <w:spacing w:after="0" w:line="240" w:lineRule="auto"/>
    </w:pPr>
  </w:style>
  <w:style w:type="character" w:customStyle="1" w:styleId="En-tteCar">
    <w:name w:val="En-tête Car"/>
    <w:basedOn w:val="Policepardfaut"/>
    <w:link w:val="En-tte"/>
    <w:uiPriority w:val="99"/>
    <w:rsid w:val="00F1728B"/>
    <w:rPr>
      <w:rFonts w:eastAsia="Times New Roman" w:cs="Arial"/>
    </w:rPr>
  </w:style>
  <w:style w:type="paragraph" w:styleId="Pieddepage">
    <w:name w:val="footer"/>
    <w:basedOn w:val="Normal"/>
    <w:link w:val="PieddepageCar"/>
    <w:uiPriority w:val="99"/>
    <w:unhideWhenUsed/>
    <w:rsid w:val="00F1728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1728B"/>
    <w:rPr>
      <w:rFonts w:eastAsia="Times New Roman" w:cs="Arial"/>
    </w:rPr>
  </w:style>
  <w:style w:type="paragraph" w:styleId="NormalWeb">
    <w:name w:val="Normal (Web)"/>
    <w:basedOn w:val="Normal"/>
    <w:uiPriority w:val="99"/>
    <w:semiHidden/>
    <w:unhideWhenUsed/>
    <w:rsid w:val="008835BD"/>
    <w:pPr>
      <w:spacing w:before="100" w:beforeAutospacing="1" w:after="100" w:afterAutospacing="1" w:line="240" w:lineRule="auto"/>
    </w:pPr>
    <w:rPr>
      <w:rFonts w:ascii="Times New Roman" w:hAnsi="Times New Roman" w:cs="Times New Roman"/>
      <w:sz w:val="24"/>
      <w:szCs w:val="24"/>
      <w:lang w:eastAsia="fr-FR"/>
    </w:rPr>
  </w:style>
  <w:style w:type="character" w:styleId="lev">
    <w:name w:val="Strong"/>
    <w:basedOn w:val="Policepardfaut"/>
    <w:uiPriority w:val="22"/>
    <w:qFormat/>
    <w:rsid w:val="008835BD"/>
    <w:rPr>
      <w:b/>
      <w:bCs/>
    </w:rPr>
  </w:style>
  <w:style w:type="character" w:styleId="Accentuation">
    <w:name w:val="Emphasis"/>
    <w:basedOn w:val="Policepardfaut"/>
    <w:uiPriority w:val="20"/>
    <w:qFormat/>
    <w:rsid w:val="008835B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6745463">
      <w:bodyDiv w:val="1"/>
      <w:marLeft w:val="0"/>
      <w:marRight w:val="0"/>
      <w:marTop w:val="0"/>
      <w:marBottom w:val="0"/>
      <w:divBdr>
        <w:top w:val="none" w:sz="0" w:space="0" w:color="auto"/>
        <w:left w:val="none" w:sz="0" w:space="0" w:color="auto"/>
        <w:bottom w:val="none" w:sz="0" w:space="0" w:color="auto"/>
        <w:right w:val="none" w:sz="0" w:space="0" w:color="auto"/>
      </w:divBdr>
    </w:div>
    <w:div w:id="997348888">
      <w:bodyDiv w:val="1"/>
      <w:marLeft w:val="0"/>
      <w:marRight w:val="0"/>
      <w:marTop w:val="0"/>
      <w:marBottom w:val="0"/>
      <w:divBdr>
        <w:top w:val="none" w:sz="0" w:space="0" w:color="auto"/>
        <w:left w:val="none" w:sz="0" w:space="0" w:color="auto"/>
        <w:bottom w:val="none" w:sz="0" w:space="0" w:color="auto"/>
        <w:right w:val="none" w:sz="0" w:space="0" w:color="auto"/>
      </w:divBdr>
    </w:div>
    <w:div w:id="1562519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11</Pages>
  <Words>3966</Words>
  <Characters>21819</Characters>
  <Application>Microsoft Office Word</Application>
  <DocSecurity>0</DocSecurity>
  <Lines>181</Lines>
  <Paragraphs>51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84</cp:revision>
  <dcterms:created xsi:type="dcterms:W3CDTF">2024-10-17T15:41:00Z</dcterms:created>
  <dcterms:modified xsi:type="dcterms:W3CDTF">2024-10-24T16:55:00Z</dcterms:modified>
</cp:coreProperties>
</file>